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F18FE" w14:textId="27C9F13D" w:rsidR="002A278F" w:rsidRPr="00D32D30" w:rsidRDefault="00280213" w:rsidP="00723A40">
      <w:pPr>
        <w:spacing w:after="0" w:line="259" w:lineRule="auto"/>
        <w:ind w:left="24" w:firstLine="0"/>
        <w:rPr>
          <w:color w:val="auto"/>
          <w:szCs w:val="20"/>
          <w:lang w:val="el-GR"/>
        </w:rPr>
      </w:pPr>
      <w:r w:rsidRPr="00D32D30">
        <w:rPr>
          <w:rFonts w:eastAsia="Verdana"/>
          <w:color w:val="auto"/>
          <w:szCs w:val="20"/>
          <w:lang w:val="el-GR"/>
        </w:rPr>
        <w:t xml:space="preserve">        </w:t>
      </w:r>
      <w:r w:rsidRPr="00D32D30">
        <w:rPr>
          <w:rFonts w:eastAsia="Times New Roman"/>
          <w:color w:val="auto"/>
          <w:szCs w:val="20"/>
          <w:lang w:val="el-GR"/>
        </w:rPr>
        <w:t xml:space="preserve"> </w:t>
      </w:r>
    </w:p>
    <w:p w14:paraId="6E38DABD" w14:textId="77777777" w:rsidR="00B22920" w:rsidRPr="00D32D30" w:rsidRDefault="00B22920">
      <w:pPr>
        <w:tabs>
          <w:tab w:val="center" w:pos="3626"/>
          <w:tab w:val="center" w:pos="4346"/>
          <w:tab w:val="center" w:pos="5066"/>
          <w:tab w:val="center" w:pos="5786"/>
          <w:tab w:val="center" w:pos="6507"/>
          <w:tab w:val="center" w:pos="7227"/>
          <w:tab w:val="center" w:pos="9041"/>
        </w:tabs>
        <w:ind w:left="0" w:firstLine="0"/>
        <w:rPr>
          <w:b/>
          <w:color w:val="auto"/>
          <w:szCs w:val="20"/>
          <w:lang w:val="el-GR"/>
        </w:rPr>
      </w:pPr>
    </w:p>
    <w:p w14:paraId="43CF912B" w14:textId="77777777" w:rsidR="00B22920" w:rsidRPr="00D32D30" w:rsidRDefault="00B22920">
      <w:pPr>
        <w:tabs>
          <w:tab w:val="center" w:pos="3626"/>
          <w:tab w:val="center" w:pos="4346"/>
          <w:tab w:val="center" w:pos="5066"/>
          <w:tab w:val="center" w:pos="5786"/>
          <w:tab w:val="center" w:pos="6507"/>
          <w:tab w:val="center" w:pos="7227"/>
          <w:tab w:val="center" w:pos="9041"/>
        </w:tabs>
        <w:ind w:left="0" w:firstLine="0"/>
        <w:rPr>
          <w:b/>
          <w:color w:val="auto"/>
          <w:szCs w:val="20"/>
          <w:lang w:val="el-GR"/>
        </w:rPr>
      </w:pPr>
    </w:p>
    <w:p w14:paraId="2AFEA124" w14:textId="429764CD" w:rsidR="002A278F" w:rsidRPr="00D32D30" w:rsidRDefault="00A8769F">
      <w:pPr>
        <w:tabs>
          <w:tab w:val="center" w:pos="3626"/>
          <w:tab w:val="center" w:pos="4346"/>
          <w:tab w:val="center" w:pos="5066"/>
          <w:tab w:val="center" w:pos="5786"/>
          <w:tab w:val="center" w:pos="6507"/>
          <w:tab w:val="center" w:pos="7227"/>
          <w:tab w:val="center" w:pos="9041"/>
        </w:tabs>
        <w:ind w:left="0" w:firstLine="0"/>
        <w:rPr>
          <w:szCs w:val="20"/>
          <w:lang w:val="el-GR"/>
        </w:rPr>
      </w:pPr>
      <w:r w:rsidRPr="00D32D30">
        <w:rPr>
          <w:b/>
          <w:color w:val="auto"/>
          <w:szCs w:val="20"/>
          <w:lang w:val="el-GR"/>
        </w:rPr>
        <w:t>Προς:</w:t>
      </w:r>
      <w:r w:rsidR="00280213" w:rsidRPr="00D32D30">
        <w:rPr>
          <w:color w:val="auto"/>
          <w:szCs w:val="20"/>
          <w:lang w:val="el-GR"/>
        </w:rPr>
        <w:t xml:space="preserve"> </w:t>
      </w:r>
      <w:r w:rsidR="00A55B82" w:rsidRPr="00D32D30">
        <w:rPr>
          <w:rFonts w:eastAsia="Times New Roman"/>
          <w:szCs w:val="20"/>
          <w:lang w:val="el-GR" w:eastAsia="el-GR"/>
        </w:rPr>
        <w:t>Γ.Γ. Φυσικού Περιβάλλοντος και Υδάτων</w:t>
      </w:r>
      <w:r w:rsidR="00A55B82" w:rsidRPr="00D32D30">
        <w:rPr>
          <w:color w:val="auto"/>
          <w:szCs w:val="20"/>
          <w:lang w:val="el-GR"/>
        </w:rPr>
        <w:t xml:space="preserve">  </w:t>
      </w:r>
      <w:r w:rsidR="00A55B82" w:rsidRPr="00D32D30">
        <w:rPr>
          <w:color w:val="auto"/>
          <w:szCs w:val="20"/>
          <w:lang w:val="el-GR"/>
        </w:rPr>
        <w:tab/>
      </w:r>
      <w:r w:rsidR="00A55B82" w:rsidRPr="00D32D30">
        <w:rPr>
          <w:color w:val="auto"/>
          <w:szCs w:val="20"/>
          <w:lang w:val="el-GR"/>
        </w:rPr>
        <w:tab/>
      </w:r>
      <w:r w:rsidR="00A55B82" w:rsidRPr="00D32D30">
        <w:rPr>
          <w:color w:val="auto"/>
          <w:szCs w:val="20"/>
          <w:lang w:val="el-GR"/>
        </w:rPr>
        <w:tab/>
      </w:r>
      <w:r w:rsidR="00A55B82" w:rsidRPr="00D32D30">
        <w:rPr>
          <w:color w:val="auto"/>
          <w:szCs w:val="20"/>
          <w:lang w:val="el-GR"/>
        </w:rPr>
        <w:tab/>
      </w:r>
      <w:r w:rsidR="00A55B82" w:rsidRPr="00D32D30">
        <w:rPr>
          <w:color w:val="auto"/>
          <w:szCs w:val="20"/>
          <w:lang w:val="el-GR"/>
        </w:rPr>
        <w:tab/>
      </w:r>
      <w:r w:rsidR="00A55B82" w:rsidRPr="00D32D30">
        <w:rPr>
          <w:color w:val="auto"/>
          <w:szCs w:val="20"/>
          <w:lang w:val="el-GR"/>
        </w:rPr>
        <w:tab/>
      </w:r>
      <w:r w:rsidR="00280213" w:rsidRPr="00D32D30">
        <w:rPr>
          <w:color w:val="auto"/>
          <w:szCs w:val="20"/>
          <w:lang w:val="el-GR"/>
        </w:rPr>
        <w:t xml:space="preserve">Αθήνα, </w:t>
      </w:r>
      <w:r w:rsidR="00D32D30" w:rsidRPr="00D32D30">
        <w:rPr>
          <w:color w:val="auto"/>
          <w:szCs w:val="20"/>
          <w:lang w:val="el-GR"/>
        </w:rPr>
        <w:t>23</w:t>
      </w:r>
      <w:r w:rsidR="00A55B82" w:rsidRPr="00D32D30">
        <w:rPr>
          <w:color w:val="auto"/>
          <w:szCs w:val="20"/>
          <w:lang w:val="el-GR"/>
        </w:rPr>
        <w:t xml:space="preserve"> Σεπτεμβρίου</w:t>
      </w:r>
      <w:r w:rsidR="00AE336B" w:rsidRPr="00D32D30">
        <w:rPr>
          <w:color w:val="auto"/>
          <w:szCs w:val="20"/>
          <w:lang w:val="el-GR"/>
        </w:rPr>
        <w:t xml:space="preserve"> </w:t>
      </w:r>
      <w:r w:rsidR="00280213" w:rsidRPr="00D32D30">
        <w:rPr>
          <w:color w:val="auto"/>
          <w:szCs w:val="20"/>
          <w:lang w:val="el-GR"/>
        </w:rPr>
        <w:t xml:space="preserve">2020 </w:t>
      </w:r>
    </w:p>
    <w:p w14:paraId="0578A5E4" w14:textId="4B479845" w:rsidR="002A278F" w:rsidRPr="00D32D30" w:rsidRDefault="004707F3">
      <w:pPr>
        <w:tabs>
          <w:tab w:val="center" w:pos="3626"/>
          <w:tab w:val="center" w:pos="4346"/>
          <w:tab w:val="center" w:pos="5066"/>
          <w:tab w:val="center" w:pos="5786"/>
          <w:tab w:val="center" w:pos="6507"/>
          <w:tab w:val="center" w:pos="7227"/>
          <w:tab w:val="center" w:pos="7947"/>
          <w:tab w:val="center" w:pos="9348"/>
        </w:tabs>
        <w:ind w:left="0" w:firstLine="0"/>
        <w:rPr>
          <w:color w:val="auto"/>
          <w:szCs w:val="20"/>
          <w:lang w:val="el-GR"/>
        </w:rPr>
      </w:pPr>
      <w:r w:rsidRPr="00D32D30">
        <w:rPr>
          <w:b/>
          <w:bCs/>
          <w:color w:val="auto"/>
          <w:szCs w:val="20"/>
          <w:lang w:val="el-GR"/>
        </w:rPr>
        <w:t>Υπόψιν</w:t>
      </w:r>
      <w:r w:rsidRPr="00D32D30">
        <w:rPr>
          <w:color w:val="auto"/>
          <w:szCs w:val="20"/>
          <w:lang w:val="el-GR"/>
        </w:rPr>
        <w:t xml:space="preserve">: </w:t>
      </w:r>
      <w:r w:rsidR="00A55B82" w:rsidRPr="00D32D30">
        <w:rPr>
          <w:szCs w:val="20"/>
          <w:lang w:val="el-GR"/>
        </w:rPr>
        <w:t xml:space="preserve">Κον. Κωνσταντίνο Αραβώση                                       </w:t>
      </w:r>
      <w:r w:rsidR="00992875" w:rsidRPr="00D32D30">
        <w:rPr>
          <w:color w:val="auto"/>
          <w:szCs w:val="20"/>
          <w:lang w:val="el-GR"/>
        </w:rPr>
        <w:t xml:space="preserve">   </w:t>
      </w:r>
      <w:r w:rsidRPr="00D32D30">
        <w:rPr>
          <w:color w:val="auto"/>
          <w:szCs w:val="20"/>
          <w:lang w:val="el-GR"/>
        </w:rPr>
        <w:t xml:space="preserve">                       </w:t>
      </w:r>
      <w:r w:rsidR="00A55B82" w:rsidRPr="00D32D30">
        <w:rPr>
          <w:color w:val="auto"/>
          <w:szCs w:val="20"/>
          <w:lang w:val="el-GR"/>
        </w:rPr>
        <w:tab/>
      </w:r>
      <w:r w:rsidR="00A55B82" w:rsidRPr="00D32D30">
        <w:rPr>
          <w:color w:val="auto"/>
          <w:szCs w:val="20"/>
          <w:lang w:val="el-GR"/>
        </w:rPr>
        <w:tab/>
      </w:r>
      <w:r w:rsidRPr="00D32D30">
        <w:rPr>
          <w:color w:val="auto"/>
          <w:szCs w:val="20"/>
          <w:lang w:val="el-GR"/>
        </w:rPr>
        <w:t xml:space="preserve">  </w:t>
      </w:r>
      <w:r w:rsidR="00992875" w:rsidRPr="00D32D30">
        <w:rPr>
          <w:color w:val="auto"/>
          <w:szCs w:val="20"/>
          <w:lang w:val="el-GR"/>
        </w:rPr>
        <w:t xml:space="preserve"> </w:t>
      </w:r>
      <w:r w:rsidR="00A55B82" w:rsidRPr="00D32D30">
        <w:rPr>
          <w:color w:val="auto"/>
          <w:szCs w:val="20"/>
          <w:lang w:val="el-GR"/>
        </w:rPr>
        <w:t xml:space="preserve">      </w:t>
      </w:r>
      <w:r w:rsidRPr="00D32D30">
        <w:rPr>
          <w:color w:val="auto"/>
          <w:szCs w:val="20"/>
          <w:lang w:val="el-GR"/>
        </w:rPr>
        <w:t>Αρ. Πρωτ.: 4</w:t>
      </w:r>
      <w:r w:rsidR="00D32D30" w:rsidRPr="00D32D30">
        <w:rPr>
          <w:color w:val="auto"/>
          <w:szCs w:val="20"/>
          <w:lang w:val="el-GR"/>
        </w:rPr>
        <w:t>80</w:t>
      </w:r>
      <w:r w:rsidR="00992875" w:rsidRPr="00D32D30">
        <w:rPr>
          <w:color w:val="auto"/>
          <w:szCs w:val="20"/>
          <w:lang w:val="el-GR"/>
        </w:rPr>
        <w:t xml:space="preserve">                </w:t>
      </w:r>
      <w:r w:rsidR="00174AF6" w:rsidRPr="00D32D30">
        <w:rPr>
          <w:color w:val="auto"/>
          <w:szCs w:val="20"/>
          <w:lang w:val="el-GR"/>
        </w:rPr>
        <w:t xml:space="preserve">                    </w:t>
      </w:r>
      <w:r w:rsidR="00A86F47" w:rsidRPr="00D32D30">
        <w:rPr>
          <w:color w:val="auto"/>
          <w:szCs w:val="20"/>
          <w:lang w:val="el-GR"/>
        </w:rPr>
        <w:t xml:space="preserve">        </w:t>
      </w:r>
      <w:r w:rsidR="00174AF6" w:rsidRPr="00D32D30">
        <w:rPr>
          <w:color w:val="auto"/>
          <w:szCs w:val="20"/>
          <w:lang w:val="el-GR"/>
        </w:rPr>
        <w:t xml:space="preserve">   </w:t>
      </w:r>
      <w:r w:rsidR="00A86F47" w:rsidRPr="00D32D30">
        <w:rPr>
          <w:color w:val="auto"/>
          <w:szCs w:val="20"/>
          <w:lang w:val="el-GR"/>
        </w:rPr>
        <w:t xml:space="preserve">                      </w:t>
      </w:r>
      <w:r w:rsidR="00992875" w:rsidRPr="00D32D30">
        <w:rPr>
          <w:color w:val="auto"/>
          <w:szCs w:val="20"/>
          <w:lang w:val="el-GR"/>
        </w:rPr>
        <w:t xml:space="preserve">   </w:t>
      </w:r>
    </w:p>
    <w:p w14:paraId="65CD1924" w14:textId="77777777" w:rsidR="00A1003C" w:rsidRPr="00D32D30" w:rsidRDefault="00A1003C">
      <w:pPr>
        <w:spacing w:after="0" w:line="259" w:lineRule="auto"/>
        <w:ind w:left="24" w:firstLine="0"/>
        <w:rPr>
          <w:color w:val="auto"/>
          <w:szCs w:val="20"/>
          <w:lang w:val="el-GR"/>
        </w:rPr>
      </w:pPr>
    </w:p>
    <w:p w14:paraId="0080DE12" w14:textId="45B25754" w:rsidR="002A278F" w:rsidRPr="00D32D30" w:rsidRDefault="00280213">
      <w:pPr>
        <w:spacing w:after="0" w:line="259" w:lineRule="auto"/>
        <w:ind w:left="24" w:firstLine="0"/>
        <w:rPr>
          <w:color w:val="auto"/>
          <w:szCs w:val="20"/>
          <w:lang w:val="el-GR"/>
        </w:rPr>
      </w:pPr>
      <w:r w:rsidRPr="00D32D30">
        <w:rPr>
          <w:color w:val="auto"/>
          <w:szCs w:val="20"/>
          <w:lang w:val="el-GR"/>
        </w:rPr>
        <w:t xml:space="preserve"> </w:t>
      </w:r>
    </w:p>
    <w:p w14:paraId="3E4BA323" w14:textId="3B0DDA0B" w:rsidR="00A1003C" w:rsidRPr="00D32D30" w:rsidRDefault="00A1003C" w:rsidP="00A86F47">
      <w:pPr>
        <w:spacing w:after="0" w:line="259" w:lineRule="auto"/>
        <w:rPr>
          <w:szCs w:val="20"/>
          <w:lang w:val="el-GR"/>
        </w:rPr>
      </w:pPr>
    </w:p>
    <w:p w14:paraId="4E346B25" w14:textId="77777777" w:rsidR="00D32D30" w:rsidRPr="00D32D30" w:rsidRDefault="00D32D30" w:rsidP="00D32D30">
      <w:pPr>
        <w:jc w:val="both"/>
        <w:rPr>
          <w:szCs w:val="20"/>
          <w:lang w:val="el-GR"/>
        </w:rPr>
      </w:pPr>
      <w:r w:rsidRPr="00D32D30">
        <w:rPr>
          <w:szCs w:val="20"/>
          <w:lang w:val="el-GR"/>
        </w:rPr>
        <w:t xml:space="preserve">Αξιότιμε κ. Γενικέ, </w:t>
      </w:r>
    </w:p>
    <w:p w14:paraId="4BFF5344" w14:textId="77777777" w:rsidR="00D32D30" w:rsidRPr="00D32D30" w:rsidRDefault="00D32D30" w:rsidP="00D32D30">
      <w:pPr>
        <w:jc w:val="both"/>
        <w:rPr>
          <w:szCs w:val="20"/>
          <w:lang w:val="el-GR"/>
        </w:rPr>
      </w:pPr>
    </w:p>
    <w:p w14:paraId="1D2A35F7" w14:textId="77777777" w:rsidR="00D32D30" w:rsidRPr="00D32D30" w:rsidRDefault="00D32D30" w:rsidP="00D32D30">
      <w:pPr>
        <w:jc w:val="both"/>
        <w:rPr>
          <w:szCs w:val="20"/>
          <w:lang w:val="el-GR"/>
        </w:rPr>
      </w:pPr>
      <w:r w:rsidRPr="00D32D30">
        <w:rPr>
          <w:szCs w:val="20"/>
          <w:lang w:val="el-GR"/>
        </w:rPr>
        <w:t xml:space="preserve">Με την παρούσα επιστολή θα θέλαμε για ακόμη μία φορά να σας ευχαριστήσουμε για την εποικοδομητική συνεργασία, που έχουμε κατά τη διάρκεια της θητείας σας και τη συνεχή υποστήριξη σας στις εκδηλώσεις του Συνδέσμου Βιομηχανιών Πλαστικών Ελλάδος, όπως την πρόσφατη, για τον κοινό μας στόχο, την καταπολέμηση των θαλάσσιων απορριμμάτων. </w:t>
      </w:r>
    </w:p>
    <w:p w14:paraId="77650B89" w14:textId="77777777" w:rsidR="00D32D30" w:rsidRPr="00D32D30" w:rsidRDefault="00D32D30" w:rsidP="00D32D30">
      <w:pPr>
        <w:jc w:val="both"/>
        <w:rPr>
          <w:szCs w:val="20"/>
          <w:lang w:val="el-GR"/>
        </w:rPr>
      </w:pPr>
    </w:p>
    <w:p w14:paraId="7A78798E" w14:textId="77777777" w:rsidR="00D32D30" w:rsidRPr="00D32D30" w:rsidRDefault="00D32D30" w:rsidP="00D32D30">
      <w:pPr>
        <w:jc w:val="both"/>
        <w:rPr>
          <w:szCs w:val="20"/>
          <w:lang w:val="el-GR"/>
        </w:rPr>
      </w:pPr>
      <w:r w:rsidRPr="00D32D30">
        <w:rPr>
          <w:szCs w:val="20"/>
          <w:lang w:val="el-GR"/>
        </w:rPr>
        <w:t xml:space="preserve">Η ενσωμάτωση της Οδηγίας 2019/904/ΕΕ, με το πρόσφατο νομοσχέδιο, όπου η διαβούλευση ολοκληρώθηκε πριν από λίγες ημέρες, είναι κομβικής σημασίας για την ελληνική βιομηχανία πλαστικών και θα ζητούσαμε την προσοχή σας στις παρακάτω απόψεις του Σ.Β.Π.Ε., που εκτιμούμε ότι μπορούν να βελτιώσουν το σχέδιο νόμου.  </w:t>
      </w:r>
    </w:p>
    <w:p w14:paraId="7ADC4746" w14:textId="77777777" w:rsidR="00D32D30" w:rsidRPr="00D32D30" w:rsidRDefault="00D32D30" w:rsidP="00D32D30">
      <w:pPr>
        <w:jc w:val="both"/>
        <w:rPr>
          <w:szCs w:val="20"/>
          <w:lang w:val="el-GR"/>
        </w:rPr>
      </w:pPr>
    </w:p>
    <w:p w14:paraId="6FA75105" w14:textId="77777777" w:rsidR="00D32D30" w:rsidRPr="00D32D30" w:rsidRDefault="00D32D30" w:rsidP="00D32D30">
      <w:pPr>
        <w:jc w:val="both"/>
        <w:rPr>
          <w:szCs w:val="20"/>
          <w:lang w:val="el-GR"/>
        </w:rPr>
      </w:pPr>
      <w:r w:rsidRPr="00D32D30">
        <w:rPr>
          <w:szCs w:val="20"/>
          <w:lang w:val="el-GR"/>
        </w:rPr>
        <w:t>Οι επισημάνσεις μας είναι οι εξής:</w:t>
      </w:r>
    </w:p>
    <w:p w14:paraId="00DC321E" w14:textId="77777777" w:rsidR="00D32D30" w:rsidRPr="00D32D30" w:rsidRDefault="00D32D30" w:rsidP="00D32D30">
      <w:pPr>
        <w:jc w:val="both"/>
        <w:rPr>
          <w:szCs w:val="20"/>
          <w:lang w:val="el-GR"/>
        </w:rPr>
      </w:pPr>
    </w:p>
    <w:p w14:paraId="1A7B61C6" w14:textId="77777777" w:rsidR="00D32D30" w:rsidRPr="00D32D30" w:rsidRDefault="00D32D30" w:rsidP="00D32D30">
      <w:pPr>
        <w:pStyle w:val="a9"/>
        <w:numPr>
          <w:ilvl w:val="0"/>
          <w:numId w:val="1"/>
        </w:numPr>
        <w:jc w:val="both"/>
        <w:rPr>
          <w:rFonts w:ascii="Tahoma" w:eastAsia="Times New Roman" w:hAnsi="Tahoma" w:cs="Tahoma"/>
          <w:b/>
          <w:bCs/>
          <w:sz w:val="20"/>
          <w:szCs w:val="20"/>
          <w:u w:val="single"/>
        </w:rPr>
      </w:pPr>
      <w:r w:rsidRPr="00D32D30">
        <w:rPr>
          <w:rFonts w:ascii="Tahoma" w:eastAsia="Times New Roman" w:hAnsi="Tahoma" w:cs="Tahoma"/>
          <w:b/>
          <w:bCs/>
          <w:sz w:val="20"/>
          <w:szCs w:val="20"/>
          <w:u w:val="single"/>
        </w:rPr>
        <w:t>ΑΡΘΡΟ 1</w:t>
      </w:r>
    </w:p>
    <w:p w14:paraId="0A62973D" w14:textId="77777777" w:rsidR="00D32D30" w:rsidRPr="00D32D30" w:rsidRDefault="00D32D30" w:rsidP="00D32D30">
      <w:pPr>
        <w:jc w:val="both"/>
        <w:rPr>
          <w:szCs w:val="20"/>
        </w:rPr>
      </w:pPr>
    </w:p>
    <w:p w14:paraId="0350C7E2" w14:textId="77777777" w:rsidR="00D32D30" w:rsidRPr="00D32D30" w:rsidRDefault="00D32D30" w:rsidP="00D32D30">
      <w:pPr>
        <w:pStyle w:val="a9"/>
        <w:numPr>
          <w:ilvl w:val="0"/>
          <w:numId w:val="2"/>
        </w:numPr>
        <w:jc w:val="both"/>
        <w:rPr>
          <w:rFonts w:ascii="Tahoma" w:eastAsia="Times New Roman" w:hAnsi="Tahoma" w:cs="Tahoma"/>
          <w:sz w:val="20"/>
          <w:szCs w:val="20"/>
        </w:rPr>
      </w:pPr>
      <w:r w:rsidRPr="00D32D30">
        <w:rPr>
          <w:rFonts w:ascii="Tahoma" w:eastAsia="Times New Roman" w:hAnsi="Tahoma" w:cs="Tahoma"/>
          <w:sz w:val="20"/>
          <w:szCs w:val="20"/>
        </w:rPr>
        <w:t xml:space="preserve">Θα επιθυμούσαμε να σχολιάσουμε τη φράση «μείωση του αντικτύπου ορισμένων πλαστικών προϊόντων στην ανθρώπινη υγεία».  Θα θέλαμε να υπογραμμίσουμε ότι δεν υπάρχει κανένα επιστημονικό στοιχείο που να συνδέει τις επιπτώσεις στην ανθρώπινη υγεία με τα προϊόντα, που έχουν παραχθεί από πλαστικά.  Γνωρίζουμε ότι η Οδηγία αναφέρει το ίδιο θέμα, το οποίο, κατά τη γνώμη μας, είναι ατεκμηρίωτο, μια και δεν υπάρχει καμία επιστημονική μελέτη, η οποία να αποδεικνύει ότι τα πλαστικά έχουν αντίκτυπο στην ανθρώπινη υγεία.  Παρακαλώ ενημερωθείτε επ’ αυτού, από τις απόψεις του </w:t>
      </w:r>
      <w:r w:rsidRPr="00D32D30">
        <w:rPr>
          <w:rFonts w:ascii="Tahoma" w:eastAsia="Times New Roman" w:hAnsi="Tahoma" w:cs="Tahoma"/>
          <w:sz w:val="20"/>
          <w:szCs w:val="20"/>
          <w:lang w:val="en-US"/>
        </w:rPr>
        <w:t>FDA</w:t>
      </w:r>
      <w:r w:rsidRPr="00D32D30">
        <w:rPr>
          <w:rFonts w:ascii="Tahoma" w:eastAsia="Times New Roman" w:hAnsi="Tahoma" w:cs="Tahoma"/>
          <w:sz w:val="20"/>
          <w:szCs w:val="20"/>
        </w:rPr>
        <w:t xml:space="preserve"> και της </w:t>
      </w:r>
      <w:r w:rsidRPr="00D32D30">
        <w:rPr>
          <w:rFonts w:ascii="Tahoma" w:eastAsia="Times New Roman" w:hAnsi="Tahoma" w:cs="Tahoma"/>
          <w:sz w:val="20"/>
          <w:szCs w:val="20"/>
          <w:lang w:val="en-US"/>
        </w:rPr>
        <w:t>EFSA</w:t>
      </w:r>
      <w:r w:rsidRPr="00D32D30">
        <w:rPr>
          <w:rFonts w:ascii="Tahoma" w:eastAsia="Times New Roman" w:hAnsi="Tahoma" w:cs="Tahoma"/>
          <w:sz w:val="20"/>
          <w:szCs w:val="20"/>
        </w:rPr>
        <w:t>.</w:t>
      </w:r>
    </w:p>
    <w:p w14:paraId="4D10D439" w14:textId="77777777" w:rsidR="00D32D30" w:rsidRPr="00D32D30" w:rsidRDefault="00D32D30" w:rsidP="00D32D30">
      <w:pPr>
        <w:pStyle w:val="a9"/>
        <w:jc w:val="both"/>
        <w:rPr>
          <w:rFonts w:ascii="Tahoma" w:hAnsi="Tahoma" w:cs="Tahoma"/>
          <w:sz w:val="20"/>
          <w:szCs w:val="20"/>
        </w:rPr>
      </w:pPr>
    </w:p>
    <w:p w14:paraId="19AA69DD" w14:textId="77777777" w:rsidR="00D32D30" w:rsidRPr="00D32D30" w:rsidRDefault="00D32D30" w:rsidP="00D32D30">
      <w:pPr>
        <w:pStyle w:val="a9"/>
        <w:numPr>
          <w:ilvl w:val="0"/>
          <w:numId w:val="2"/>
        </w:numPr>
        <w:jc w:val="both"/>
        <w:rPr>
          <w:rFonts w:ascii="Tahoma" w:eastAsia="Times New Roman" w:hAnsi="Tahoma" w:cs="Tahoma"/>
          <w:sz w:val="20"/>
          <w:szCs w:val="20"/>
        </w:rPr>
      </w:pPr>
      <w:r w:rsidRPr="00D32D30">
        <w:rPr>
          <w:rFonts w:ascii="Tahoma" w:eastAsia="Times New Roman" w:hAnsi="Tahoma" w:cs="Tahoma"/>
          <w:sz w:val="20"/>
          <w:szCs w:val="20"/>
        </w:rPr>
        <w:t xml:space="preserve">«Προώθηση της μετάβασης στην κυκλική οικονομία……………….».  Δεν υπάρχει καμία πρόβλεψη σε αυτό το νομοσχέδιο, για τη μετάβαση στην κυκλική οικονομία.  Έτσι όπως είναι διατυπωμένο αυτό τουλάχιστον το νομοσχέδιο, η μετάβαση στην κυκλική οικονομία θα αποτελέσει μια χαμένη υπόθεση. Δεν δίδεται κανένα ουσιαστικό κίνητρο για την ανακύκλωση των ΠΜΧ, παρά μόνο διατυπώνονται μέτρα εισπρακτικού και καταναγκαστικού χαρακτήρα.  </w:t>
      </w:r>
    </w:p>
    <w:p w14:paraId="39ABF93C" w14:textId="77777777" w:rsidR="00D32D30" w:rsidRPr="00D32D30" w:rsidRDefault="00D32D30" w:rsidP="00D32D30">
      <w:pPr>
        <w:pStyle w:val="a9"/>
        <w:jc w:val="both"/>
        <w:rPr>
          <w:rFonts w:ascii="Tahoma" w:hAnsi="Tahoma" w:cs="Tahoma"/>
          <w:sz w:val="20"/>
          <w:szCs w:val="20"/>
        </w:rPr>
      </w:pPr>
    </w:p>
    <w:p w14:paraId="1585443F" w14:textId="77777777" w:rsidR="00D32D30" w:rsidRPr="00D32D30" w:rsidRDefault="00D32D30" w:rsidP="00D32D30">
      <w:pPr>
        <w:pStyle w:val="a9"/>
        <w:numPr>
          <w:ilvl w:val="0"/>
          <w:numId w:val="1"/>
        </w:numPr>
        <w:jc w:val="both"/>
        <w:rPr>
          <w:rFonts w:ascii="Tahoma" w:eastAsia="Times New Roman" w:hAnsi="Tahoma" w:cs="Tahoma"/>
          <w:b/>
          <w:bCs/>
          <w:sz w:val="20"/>
          <w:szCs w:val="20"/>
          <w:u w:val="single"/>
        </w:rPr>
      </w:pPr>
      <w:r w:rsidRPr="00D32D30">
        <w:rPr>
          <w:rFonts w:ascii="Tahoma" w:eastAsia="Times New Roman" w:hAnsi="Tahoma" w:cs="Tahoma"/>
          <w:b/>
          <w:bCs/>
          <w:sz w:val="20"/>
          <w:szCs w:val="20"/>
          <w:u w:val="single"/>
        </w:rPr>
        <w:t>ΑΡΘΡΟ 2</w:t>
      </w:r>
    </w:p>
    <w:p w14:paraId="3497E95F" w14:textId="77777777" w:rsidR="00D32D30" w:rsidRPr="00D32D30" w:rsidRDefault="00D32D30" w:rsidP="00D32D30">
      <w:pPr>
        <w:jc w:val="both"/>
        <w:rPr>
          <w:szCs w:val="20"/>
        </w:rPr>
      </w:pPr>
    </w:p>
    <w:p w14:paraId="42E0BC1A" w14:textId="77777777" w:rsidR="00D32D30" w:rsidRPr="00D32D30" w:rsidRDefault="00D32D30" w:rsidP="00D32D30">
      <w:pPr>
        <w:jc w:val="both"/>
        <w:rPr>
          <w:b/>
          <w:bCs/>
          <w:szCs w:val="20"/>
        </w:rPr>
      </w:pPr>
      <w:r w:rsidRPr="00D32D30">
        <w:rPr>
          <w:szCs w:val="20"/>
          <w:lang w:val="el-GR"/>
        </w:rPr>
        <w:t xml:space="preserve">Τα ΠΜΧ (κύπελλα, καπάκια και δοχεία) από </w:t>
      </w:r>
      <w:r w:rsidRPr="00D32D30">
        <w:rPr>
          <w:szCs w:val="20"/>
        </w:rPr>
        <w:t>PET</w:t>
      </w:r>
      <w:r w:rsidRPr="00D32D30">
        <w:rPr>
          <w:szCs w:val="20"/>
          <w:lang w:val="el-GR"/>
        </w:rPr>
        <w:t xml:space="preserve"> τα οποία περιλαμβάνουν τουλάχιστον 30% ανακυκλωμένου προϊόντος, το οποίο προέρχεται από την εγχώρια αγορά, προτείνουμε να έχουν </w:t>
      </w:r>
      <w:r w:rsidRPr="00D32D30">
        <w:rPr>
          <w:b/>
          <w:bCs/>
          <w:szCs w:val="20"/>
          <w:lang w:val="el-GR"/>
        </w:rPr>
        <w:t xml:space="preserve">μηδενικό περιβαλλοντικό τέλος. </w:t>
      </w:r>
      <w:r w:rsidRPr="00D32D30">
        <w:rPr>
          <w:b/>
          <w:bCs/>
          <w:szCs w:val="20"/>
        </w:rPr>
        <w:t xml:space="preserve">Η ανακύκλωση </w:t>
      </w:r>
      <w:proofErr w:type="spellStart"/>
      <w:r w:rsidRPr="00D32D30">
        <w:rPr>
          <w:b/>
          <w:bCs/>
          <w:szCs w:val="20"/>
        </w:rPr>
        <w:t>είν</w:t>
      </w:r>
      <w:proofErr w:type="spellEnd"/>
      <w:r w:rsidRPr="00D32D30">
        <w:rPr>
          <w:b/>
          <w:bCs/>
          <w:szCs w:val="20"/>
        </w:rPr>
        <w:t xml:space="preserve">αι η αρχή της </w:t>
      </w:r>
      <w:proofErr w:type="spellStart"/>
      <w:r w:rsidRPr="00D32D30">
        <w:rPr>
          <w:b/>
          <w:bCs/>
          <w:szCs w:val="20"/>
        </w:rPr>
        <w:t>Κυκλικής</w:t>
      </w:r>
      <w:proofErr w:type="spellEnd"/>
      <w:r w:rsidRPr="00D32D30">
        <w:rPr>
          <w:b/>
          <w:bCs/>
          <w:szCs w:val="20"/>
        </w:rPr>
        <w:t xml:space="preserve"> </w:t>
      </w:r>
      <w:proofErr w:type="spellStart"/>
      <w:r w:rsidRPr="00D32D30">
        <w:rPr>
          <w:b/>
          <w:bCs/>
          <w:szCs w:val="20"/>
        </w:rPr>
        <w:t>Οικονομί</w:t>
      </w:r>
      <w:proofErr w:type="spellEnd"/>
      <w:r w:rsidRPr="00D32D30">
        <w:rPr>
          <w:b/>
          <w:bCs/>
          <w:szCs w:val="20"/>
        </w:rPr>
        <w:t xml:space="preserve">ας. </w:t>
      </w:r>
    </w:p>
    <w:p w14:paraId="429CFC13" w14:textId="77777777" w:rsidR="00D32D30" w:rsidRPr="00D32D30" w:rsidRDefault="00D32D30" w:rsidP="00D32D30">
      <w:pPr>
        <w:jc w:val="both"/>
        <w:rPr>
          <w:szCs w:val="20"/>
        </w:rPr>
      </w:pPr>
    </w:p>
    <w:p w14:paraId="1B7F3B72" w14:textId="77777777" w:rsidR="00D32D30" w:rsidRPr="00D32D30" w:rsidRDefault="00D32D30" w:rsidP="00D32D30">
      <w:pPr>
        <w:pStyle w:val="a9"/>
        <w:numPr>
          <w:ilvl w:val="0"/>
          <w:numId w:val="3"/>
        </w:numPr>
        <w:jc w:val="both"/>
        <w:rPr>
          <w:rFonts w:ascii="Tahoma" w:eastAsia="Times New Roman" w:hAnsi="Tahoma" w:cs="Tahoma"/>
          <w:b/>
          <w:bCs/>
          <w:sz w:val="20"/>
          <w:szCs w:val="20"/>
          <w:u w:val="single"/>
        </w:rPr>
      </w:pPr>
      <w:r w:rsidRPr="00D32D30">
        <w:rPr>
          <w:rFonts w:ascii="Tahoma" w:eastAsia="Times New Roman" w:hAnsi="Tahoma" w:cs="Tahoma"/>
          <w:b/>
          <w:bCs/>
          <w:sz w:val="20"/>
          <w:szCs w:val="20"/>
          <w:u w:val="single"/>
        </w:rPr>
        <w:t>ΑΡΘΡΟ 3</w:t>
      </w:r>
    </w:p>
    <w:p w14:paraId="7B185662" w14:textId="77777777" w:rsidR="00D32D30" w:rsidRPr="00D32D30" w:rsidRDefault="00D32D30" w:rsidP="00D32D30">
      <w:pPr>
        <w:jc w:val="both"/>
        <w:rPr>
          <w:szCs w:val="20"/>
        </w:rPr>
      </w:pPr>
    </w:p>
    <w:p w14:paraId="6FB6E2DD" w14:textId="77777777" w:rsidR="00D32D30" w:rsidRPr="00D32D30" w:rsidRDefault="00D32D30" w:rsidP="00D32D30">
      <w:pPr>
        <w:jc w:val="both"/>
        <w:rPr>
          <w:szCs w:val="20"/>
          <w:lang w:val="el-GR"/>
        </w:rPr>
      </w:pPr>
      <w:r w:rsidRPr="00D32D30">
        <w:rPr>
          <w:szCs w:val="20"/>
          <w:lang w:val="el-GR"/>
        </w:rPr>
        <w:t>Α.</w:t>
      </w:r>
      <w:r w:rsidRPr="00D32D30">
        <w:rPr>
          <w:szCs w:val="20"/>
        </w:rPr>
        <w:t>  </w:t>
      </w:r>
      <w:r w:rsidRPr="00D32D30">
        <w:rPr>
          <w:szCs w:val="20"/>
          <w:lang w:val="el-GR"/>
        </w:rPr>
        <w:t xml:space="preserve"> «Ορισμός πλαστικού προϊόντος μιας χρήσης».</w:t>
      </w:r>
      <w:r w:rsidRPr="00D32D30">
        <w:rPr>
          <w:szCs w:val="20"/>
        </w:rPr>
        <w:t> </w:t>
      </w:r>
      <w:r w:rsidRPr="00D32D30">
        <w:rPr>
          <w:szCs w:val="20"/>
          <w:lang w:val="el-GR"/>
        </w:rPr>
        <w:t xml:space="preserve"> Ο ορισμός τον οποίο δίνετε, είναι πολύ ασαφής και το ανησυχητικό είναι ότι πρέπει να περιμένουμε την Υπουργική Απόφαση που θα εκδοθεί </w:t>
      </w:r>
      <w:r w:rsidRPr="00D32D30">
        <w:rPr>
          <w:b/>
          <w:bCs/>
          <w:szCs w:val="20"/>
          <w:lang w:val="el-GR"/>
        </w:rPr>
        <w:t>σε αόριστο χρονικό διάστημα</w:t>
      </w:r>
      <w:r w:rsidRPr="00D32D30">
        <w:rPr>
          <w:szCs w:val="20"/>
          <w:lang w:val="el-GR"/>
        </w:rPr>
        <w:t>, για να καταλάβουμε ποιο θεωρείτε πλαστικό μιας χρήσης και ποιο όχι.</w:t>
      </w:r>
      <w:r w:rsidRPr="00D32D30">
        <w:rPr>
          <w:szCs w:val="20"/>
        </w:rPr>
        <w:t> </w:t>
      </w:r>
      <w:r w:rsidRPr="00D32D30">
        <w:rPr>
          <w:szCs w:val="20"/>
          <w:lang w:val="el-GR"/>
        </w:rPr>
        <w:t xml:space="preserve"> </w:t>
      </w:r>
      <w:r w:rsidRPr="00D32D30">
        <w:rPr>
          <w:szCs w:val="20"/>
        </w:rPr>
        <w:t> </w:t>
      </w:r>
      <w:r w:rsidRPr="00D32D30">
        <w:rPr>
          <w:szCs w:val="20"/>
          <w:lang w:val="el-GR"/>
        </w:rPr>
        <w:t xml:space="preserve">Πιστεύουμε ότι ο ορισμός έχει αφεθεί ασαφής σκοπίμως. </w:t>
      </w:r>
      <w:r w:rsidRPr="00D32D30">
        <w:rPr>
          <w:szCs w:val="20"/>
        </w:rPr>
        <w:t> </w:t>
      </w:r>
    </w:p>
    <w:p w14:paraId="3A3048EE" w14:textId="77777777" w:rsidR="00D32D30" w:rsidRDefault="00D32D30" w:rsidP="00D32D30">
      <w:pPr>
        <w:jc w:val="both"/>
        <w:rPr>
          <w:szCs w:val="20"/>
          <w:lang w:val="el-GR"/>
        </w:rPr>
      </w:pPr>
      <w:r w:rsidRPr="00D32D30">
        <w:rPr>
          <w:szCs w:val="20"/>
          <w:lang w:val="el-GR"/>
        </w:rPr>
        <w:t xml:space="preserve">Πιστεύουμε ότι η ελληνική γραφειοκρατία υποστηρίζει τα χάρτινα ποτήρια ροφημάτων τα οποία, σύμφωνα με τα μέχρι τούδε εκδοθέντα έγγραφα, μετά την ψήφιση της Οδηγίας 904 και μετά την </w:t>
      </w:r>
      <w:r w:rsidRPr="00D32D30">
        <w:rPr>
          <w:szCs w:val="20"/>
        </w:rPr>
        <w:t> </w:t>
      </w:r>
      <w:r w:rsidRPr="00D32D30">
        <w:rPr>
          <w:szCs w:val="20"/>
          <w:lang w:val="el-GR"/>
        </w:rPr>
        <w:t xml:space="preserve">οριστικοποίηση της μελέτης της </w:t>
      </w:r>
      <w:r w:rsidRPr="00D32D30">
        <w:rPr>
          <w:szCs w:val="20"/>
        </w:rPr>
        <w:t>Ramboll</w:t>
      </w:r>
      <w:r w:rsidRPr="00D32D30">
        <w:rPr>
          <w:szCs w:val="20"/>
          <w:lang w:val="el-GR"/>
        </w:rPr>
        <w:t xml:space="preserve">, </w:t>
      </w:r>
    </w:p>
    <w:p w14:paraId="392D9C81" w14:textId="77777777" w:rsidR="00D32D30" w:rsidRDefault="00D32D30" w:rsidP="00D32D30">
      <w:pPr>
        <w:jc w:val="both"/>
        <w:rPr>
          <w:szCs w:val="20"/>
          <w:lang w:val="el-GR"/>
        </w:rPr>
      </w:pPr>
    </w:p>
    <w:p w14:paraId="2F607751" w14:textId="77777777" w:rsidR="00D32D30" w:rsidRDefault="00D32D30" w:rsidP="00D32D30">
      <w:pPr>
        <w:jc w:val="both"/>
        <w:rPr>
          <w:szCs w:val="20"/>
          <w:lang w:val="el-GR"/>
        </w:rPr>
      </w:pPr>
    </w:p>
    <w:p w14:paraId="562A1C77" w14:textId="25D9CB7E" w:rsidR="00D32D30" w:rsidRPr="00D32D30" w:rsidRDefault="00D32D30" w:rsidP="00D32D30">
      <w:pPr>
        <w:jc w:val="both"/>
        <w:rPr>
          <w:szCs w:val="20"/>
          <w:lang w:val="el-GR"/>
        </w:rPr>
      </w:pPr>
      <w:r w:rsidRPr="00D32D30">
        <w:rPr>
          <w:szCs w:val="20"/>
          <w:lang w:val="el-GR"/>
        </w:rPr>
        <w:t>αποτελούν πλαστικά μιας χρήσης.  Για παράδειγμα, έχουμε την τελευταία επικοινωνία της Κομισιόν (</w:t>
      </w:r>
      <w:r w:rsidRPr="00D32D30">
        <w:rPr>
          <w:szCs w:val="20"/>
        </w:rPr>
        <w:t>Guidelines</w:t>
      </w:r>
      <w:r w:rsidRPr="00D32D30">
        <w:rPr>
          <w:szCs w:val="20"/>
          <w:lang w:val="el-GR"/>
        </w:rPr>
        <w:t xml:space="preserve">) από 1/9/2020, </w:t>
      </w:r>
      <w:r w:rsidRPr="00D32D30">
        <w:rPr>
          <w:szCs w:val="20"/>
        </w:rPr>
        <w:t>part</w:t>
      </w:r>
      <w:r w:rsidRPr="00D32D30">
        <w:rPr>
          <w:szCs w:val="20"/>
          <w:lang w:val="el-GR"/>
        </w:rPr>
        <w:t xml:space="preserve"> 1, </w:t>
      </w:r>
      <w:r w:rsidRPr="00D32D30">
        <w:rPr>
          <w:szCs w:val="20"/>
        </w:rPr>
        <w:t>paragraph</w:t>
      </w:r>
      <w:r w:rsidRPr="00D32D30">
        <w:rPr>
          <w:szCs w:val="20"/>
          <w:lang w:val="el-GR"/>
        </w:rPr>
        <w:t xml:space="preserve"> 2.1.2, </w:t>
      </w:r>
      <w:r w:rsidRPr="00D32D30">
        <w:rPr>
          <w:szCs w:val="20"/>
        </w:rPr>
        <w:t>page</w:t>
      </w:r>
      <w:r w:rsidRPr="00D32D30">
        <w:rPr>
          <w:szCs w:val="20"/>
          <w:lang w:val="el-GR"/>
        </w:rPr>
        <w:t xml:space="preserve"> 5.</w:t>
      </w:r>
    </w:p>
    <w:p w14:paraId="2892D587" w14:textId="77777777" w:rsidR="00D32D30" w:rsidRPr="00D32D30" w:rsidRDefault="00D32D30" w:rsidP="00D32D30">
      <w:pPr>
        <w:jc w:val="both"/>
        <w:rPr>
          <w:b/>
          <w:bCs/>
          <w:szCs w:val="20"/>
          <w:lang w:val="el-GR"/>
        </w:rPr>
      </w:pPr>
      <w:r w:rsidRPr="00D32D30">
        <w:rPr>
          <w:szCs w:val="20"/>
          <w:lang w:val="el-GR"/>
        </w:rPr>
        <w:t xml:space="preserve">Σε αυτήν την επικοινωνία, η Κομισιόν ξεκαθαρίζει το ζήτημα με τα χάρτινα ποτήρια. </w:t>
      </w:r>
      <w:r w:rsidRPr="00D32D30">
        <w:rPr>
          <w:b/>
          <w:szCs w:val="20"/>
          <w:lang w:val="el-GR"/>
        </w:rPr>
        <w:t xml:space="preserve">Θα έπρεπε να έχει γίνει αναφορά διότι είναι ένα από τα ζητήματα, που δημιουργεί στρεβλώσεις στη βέλτιστη λειτουργία της αγοράς και δημιουργεί καθεστώς αθέμιτου ανταγωνισμού. </w:t>
      </w:r>
      <w:r w:rsidRPr="00D32D30">
        <w:rPr>
          <w:b/>
          <w:bCs/>
          <w:szCs w:val="20"/>
          <w:lang w:val="el-GR"/>
        </w:rPr>
        <w:t xml:space="preserve"> </w:t>
      </w:r>
    </w:p>
    <w:p w14:paraId="24165CC8" w14:textId="77777777" w:rsidR="00D32D30" w:rsidRPr="00D32D30" w:rsidRDefault="00D32D30" w:rsidP="00D32D30">
      <w:pPr>
        <w:jc w:val="both"/>
        <w:rPr>
          <w:szCs w:val="20"/>
          <w:lang w:val="el-GR"/>
        </w:rPr>
      </w:pPr>
    </w:p>
    <w:p w14:paraId="08F23C1A" w14:textId="77777777" w:rsidR="00D32D30" w:rsidRPr="00D32D30" w:rsidRDefault="00D32D30" w:rsidP="00D32D30">
      <w:pPr>
        <w:jc w:val="both"/>
        <w:rPr>
          <w:b/>
          <w:bCs/>
          <w:szCs w:val="20"/>
          <w:u w:val="single"/>
          <w:lang w:val="el-GR"/>
        </w:rPr>
      </w:pPr>
      <w:r w:rsidRPr="00D32D30">
        <w:rPr>
          <w:b/>
          <w:bCs/>
          <w:szCs w:val="20"/>
          <w:u w:val="single"/>
          <w:lang w:val="el-GR"/>
        </w:rPr>
        <w:t>Β.</w:t>
      </w:r>
      <w:r w:rsidRPr="00D32D30">
        <w:rPr>
          <w:b/>
          <w:bCs/>
          <w:szCs w:val="20"/>
          <w:u w:val="single"/>
        </w:rPr>
        <w:t> </w:t>
      </w:r>
      <w:r w:rsidRPr="00D32D30">
        <w:rPr>
          <w:b/>
          <w:bCs/>
          <w:szCs w:val="20"/>
          <w:u w:val="single"/>
          <w:lang w:val="el-GR"/>
        </w:rPr>
        <w:t xml:space="preserve"> Βιοαποδομήσιμη πλαστική ύλη </w:t>
      </w:r>
    </w:p>
    <w:p w14:paraId="4FF863F2" w14:textId="77777777" w:rsidR="00D32D30" w:rsidRPr="00D32D30" w:rsidRDefault="00D32D30" w:rsidP="00D32D30">
      <w:pPr>
        <w:jc w:val="both"/>
        <w:rPr>
          <w:szCs w:val="20"/>
          <w:lang w:val="el-GR"/>
        </w:rPr>
      </w:pPr>
    </w:p>
    <w:p w14:paraId="071F2517" w14:textId="77777777" w:rsidR="00D32D30" w:rsidRPr="00D32D30" w:rsidRDefault="00D32D30" w:rsidP="00D32D30">
      <w:pPr>
        <w:jc w:val="both"/>
        <w:rPr>
          <w:szCs w:val="20"/>
          <w:lang w:val="el-GR"/>
        </w:rPr>
      </w:pPr>
      <w:r w:rsidRPr="00D32D30">
        <w:rPr>
          <w:szCs w:val="20"/>
          <w:lang w:val="el-GR"/>
        </w:rPr>
        <w:t>Στην Οδηγία αυτή η φράση είναι δευτερεύουσας σημασίας και υπερέχει κατά πολύ η φράση “</w:t>
      </w:r>
      <w:r w:rsidRPr="00D32D30">
        <w:rPr>
          <w:szCs w:val="20"/>
        </w:rPr>
        <w:t>natural</w:t>
      </w:r>
      <w:r w:rsidRPr="00D32D30">
        <w:rPr>
          <w:szCs w:val="20"/>
          <w:lang w:val="el-GR"/>
        </w:rPr>
        <w:t xml:space="preserve"> </w:t>
      </w:r>
      <w:r w:rsidRPr="00D32D30">
        <w:rPr>
          <w:szCs w:val="20"/>
        </w:rPr>
        <w:t>polymers</w:t>
      </w:r>
      <w:r w:rsidRPr="00D32D30">
        <w:rPr>
          <w:szCs w:val="20"/>
          <w:lang w:val="el-GR"/>
        </w:rPr>
        <w:t xml:space="preserve"> </w:t>
      </w:r>
      <w:r w:rsidRPr="00D32D30">
        <w:rPr>
          <w:szCs w:val="20"/>
        </w:rPr>
        <w:t>that</w:t>
      </w:r>
      <w:r w:rsidRPr="00D32D30">
        <w:rPr>
          <w:szCs w:val="20"/>
          <w:lang w:val="el-GR"/>
        </w:rPr>
        <w:t xml:space="preserve"> </w:t>
      </w:r>
      <w:r w:rsidRPr="00D32D30">
        <w:rPr>
          <w:szCs w:val="20"/>
        </w:rPr>
        <w:t>have</w:t>
      </w:r>
      <w:r w:rsidRPr="00D32D30">
        <w:rPr>
          <w:szCs w:val="20"/>
          <w:lang w:val="el-GR"/>
        </w:rPr>
        <w:t xml:space="preserve"> </w:t>
      </w:r>
      <w:r w:rsidRPr="00D32D30">
        <w:rPr>
          <w:szCs w:val="20"/>
        </w:rPr>
        <w:t>not</w:t>
      </w:r>
      <w:r w:rsidRPr="00D32D30">
        <w:rPr>
          <w:szCs w:val="20"/>
          <w:lang w:val="el-GR"/>
        </w:rPr>
        <w:t xml:space="preserve"> </w:t>
      </w:r>
      <w:r w:rsidRPr="00D32D30">
        <w:rPr>
          <w:szCs w:val="20"/>
        </w:rPr>
        <w:t>been</w:t>
      </w:r>
      <w:r w:rsidRPr="00D32D30">
        <w:rPr>
          <w:szCs w:val="20"/>
          <w:lang w:val="el-GR"/>
        </w:rPr>
        <w:t xml:space="preserve"> </w:t>
      </w:r>
      <w:r w:rsidRPr="00D32D30">
        <w:rPr>
          <w:szCs w:val="20"/>
        </w:rPr>
        <w:t>chemically</w:t>
      </w:r>
      <w:r w:rsidRPr="00D32D30">
        <w:rPr>
          <w:szCs w:val="20"/>
          <w:lang w:val="el-GR"/>
        </w:rPr>
        <w:t xml:space="preserve"> </w:t>
      </w:r>
      <w:r w:rsidRPr="00D32D30">
        <w:rPr>
          <w:szCs w:val="20"/>
        </w:rPr>
        <w:t>modified</w:t>
      </w:r>
      <w:r w:rsidRPr="00D32D30">
        <w:rPr>
          <w:szCs w:val="20"/>
          <w:lang w:val="el-GR"/>
        </w:rPr>
        <w:t xml:space="preserve">”.  Αυτή η ονομασία στην Οδηγία, έχει μεγάλη σημασία για την Ελλάδα, όπου έχουν υπερισχύσει ψευδείς περιβαλλοντικοί ισχυρισμοί, κυρίως όσον αφορά το </w:t>
      </w:r>
      <w:r w:rsidRPr="00D32D30">
        <w:rPr>
          <w:szCs w:val="20"/>
        </w:rPr>
        <w:t>PLA</w:t>
      </w:r>
      <w:r w:rsidRPr="00D32D30">
        <w:rPr>
          <w:szCs w:val="20"/>
          <w:lang w:val="el-GR"/>
        </w:rPr>
        <w:t xml:space="preserve"> και τα υδατοδιαλυτά πολυμερή. </w:t>
      </w:r>
    </w:p>
    <w:p w14:paraId="50DEA597" w14:textId="77777777" w:rsidR="00D32D30" w:rsidRPr="00D32D30" w:rsidRDefault="00D32D30" w:rsidP="00D32D30">
      <w:pPr>
        <w:jc w:val="both"/>
        <w:rPr>
          <w:szCs w:val="20"/>
          <w:lang w:val="el-GR"/>
        </w:rPr>
      </w:pPr>
      <w:r w:rsidRPr="00D32D30">
        <w:rPr>
          <w:szCs w:val="20"/>
          <w:lang w:val="el-GR"/>
        </w:rPr>
        <w:t>Έπρεπε να δοθεί περισσότερη προσοχή σε αυτό το θέμα.</w:t>
      </w:r>
    </w:p>
    <w:p w14:paraId="08838194" w14:textId="77777777" w:rsidR="00D32D30" w:rsidRPr="00D32D30" w:rsidRDefault="00D32D30" w:rsidP="00D32D30">
      <w:pPr>
        <w:jc w:val="both"/>
        <w:rPr>
          <w:szCs w:val="20"/>
          <w:lang w:val="el-GR"/>
        </w:rPr>
      </w:pPr>
    </w:p>
    <w:p w14:paraId="380EB793" w14:textId="77777777" w:rsidR="00D32D30" w:rsidRPr="00D32D30" w:rsidRDefault="00D32D30" w:rsidP="00D32D30">
      <w:pPr>
        <w:pStyle w:val="a9"/>
        <w:numPr>
          <w:ilvl w:val="0"/>
          <w:numId w:val="3"/>
        </w:numPr>
        <w:jc w:val="both"/>
        <w:rPr>
          <w:rFonts w:ascii="Tahoma" w:hAnsi="Tahoma" w:cs="Tahoma"/>
          <w:b/>
          <w:bCs/>
          <w:sz w:val="20"/>
          <w:szCs w:val="20"/>
          <w:u w:val="single"/>
        </w:rPr>
      </w:pPr>
      <w:r w:rsidRPr="00D32D30">
        <w:rPr>
          <w:rFonts w:ascii="Tahoma" w:hAnsi="Tahoma" w:cs="Tahoma"/>
          <w:b/>
          <w:bCs/>
          <w:sz w:val="20"/>
          <w:szCs w:val="20"/>
          <w:u w:val="single"/>
        </w:rPr>
        <w:t>ΑΡΘΡΟ 4  Μείωση κατανάλωσης</w:t>
      </w:r>
    </w:p>
    <w:p w14:paraId="27A54DB5" w14:textId="77777777" w:rsidR="00D32D30" w:rsidRPr="00D32D30" w:rsidRDefault="00D32D30" w:rsidP="00D32D30">
      <w:pPr>
        <w:jc w:val="both"/>
        <w:rPr>
          <w:b/>
          <w:bCs/>
          <w:szCs w:val="20"/>
          <w:u w:val="single"/>
        </w:rPr>
      </w:pPr>
    </w:p>
    <w:p w14:paraId="0BA2E14A" w14:textId="77777777" w:rsidR="00D32D30" w:rsidRPr="00D32D30" w:rsidRDefault="00D32D30" w:rsidP="00D32D30">
      <w:pPr>
        <w:jc w:val="both"/>
        <w:rPr>
          <w:szCs w:val="20"/>
          <w:lang w:val="el-GR"/>
        </w:rPr>
      </w:pPr>
      <w:r w:rsidRPr="00D32D30">
        <w:rPr>
          <w:szCs w:val="20"/>
          <w:lang w:val="el-GR"/>
        </w:rPr>
        <w:t xml:space="preserve">Το να υπάρχει ταυτόχρονα, επιβολή περιβαλλοντικής εισφοράς αλλά και μείωση της κατανάλωσης, είναι υπερβολικός στόχος και ξεπερνά τους διακηρυχθέντες σκοπούς της Ευρωπαϊκής Οδηγίας. </w:t>
      </w:r>
    </w:p>
    <w:p w14:paraId="02A980C5" w14:textId="77777777" w:rsidR="00D32D30" w:rsidRPr="00D32D30" w:rsidRDefault="00D32D30" w:rsidP="00D32D30">
      <w:pPr>
        <w:jc w:val="both"/>
        <w:rPr>
          <w:szCs w:val="20"/>
          <w:lang w:val="el-GR"/>
        </w:rPr>
      </w:pPr>
    </w:p>
    <w:p w14:paraId="774E59BB" w14:textId="09C974B3" w:rsidR="00D32D30" w:rsidRPr="00D32D30" w:rsidRDefault="00D32D30" w:rsidP="00D32D30">
      <w:pPr>
        <w:jc w:val="both"/>
        <w:rPr>
          <w:szCs w:val="20"/>
          <w:lang w:val="el-GR"/>
        </w:rPr>
      </w:pPr>
      <w:r w:rsidRPr="00D32D30">
        <w:rPr>
          <w:szCs w:val="20"/>
          <w:lang w:val="el-GR"/>
        </w:rPr>
        <w:t xml:space="preserve">Η εισφορά προστασίας θαλασσίου περιβάλλοντος των </w:t>
      </w:r>
      <w:r w:rsidRPr="00D32D30">
        <w:rPr>
          <w:b/>
          <w:bCs/>
          <w:szCs w:val="20"/>
          <w:lang w:val="el-GR"/>
        </w:rPr>
        <w:t>3 λεπτών, όπως το είχαμε προτείνει και όχι 4 λεπτών για τα ανακυκλώσιμα υλικά μιας χρήσης</w:t>
      </w:r>
      <w:r w:rsidRPr="00D32D30">
        <w:rPr>
          <w:szCs w:val="20"/>
          <w:lang w:val="el-GR"/>
        </w:rPr>
        <w:t xml:space="preserve">. Έτσι προωθείται σωστά η ανακύκλωση, αντιμετωπίζεται ουσιαστικά η πλαστική ρύπανση για τα ανακυκλώσιμα ΠΜΧ, ενώ προτείνουμε για τα </w:t>
      </w:r>
      <w:r w:rsidRPr="00D32D30">
        <w:rPr>
          <w:b/>
          <w:bCs/>
          <w:szCs w:val="20"/>
          <w:lang w:val="el-GR"/>
        </w:rPr>
        <w:t>μη ανακυκλώσιμα υλικά η εισφορά να είναι 3 φορές μεγαλύτερη.</w:t>
      </w:r>
    </w:p>
    <w:p w14:paraId="13D5458F" w14:textId="77777777" w:rsidR="00D32D30" w:rsidRPr="00D32D30" w:rsidRDefault="00D32D30" w:rsidP="00D32D30">
      <w:pPr>
        <w:jc w:val="both"/>
        <w:rPr>
          <w:szCs w:val="20"/>
          <w:lang w:val="el-GR"/>
        </w:rPr>
      </w:pPr>
    </w:p>
    <w:p w14:paraId="77DA44B4" w14:textId="77777777" w:rsidR="00D32D30" w:rsidRPr="00D32D30" w:rsidRDefault="00D32D30" w:rsidP="00D32D30">
      <w:pPr>
        <w:jc w:val="both"/>
        <w:rPr>
          <w:szCs w:val="20"/>
          <w:u w:val="single"/>
          <w:lang w:val="el-GR"/>
        </w:rPr>
      </w:pPr>
      <w:r w:rsidRPr="00D32D30">
        <w:rPr>
          <w:szCs w:val="20"/>
          <w:u w:val="single"/>
          <w:lang w:val="el-GR"/>
        </w:rPr>
        <w:t>Παράγραφος 2γ</w:t>
      </w:r>
    </w:p>
    <w:p w14:paraId="0B8AB1B8" w14:textId="77777777" w:rsidR="00D32D30" w:rsidRPr="00D32D30" w:rsidRDefault="00D32D30" w:rsidP="00D32D30">
      <w:pPr>
        <w:jc w:val="both"/>
        <w:rPr>
          <w:szCs w:val="20"/>
          <w:u w:val="single"/>
          <w:lang w:val="el-GR"/>
        </w:rPr>
      </w:pPr>
    </w:p>
    <w:p w14:paraId="62D08AED" w14:textId="77777777" w:rsidR="00D32D30" w:rsidRPr="00D32D30" w:rsidRDefault="00D32D30" w:rsidP="00D32D30">
      <w:pPr>
        <w:jc w:val="both"/>
        <w:rPr>
          <w:szCs w:val="20"/>
          <w:lang w:val="el-GR"/>
        </w:rPr>
      </w:pPr>
      <w:r w:rsidRPr="00D32D30">
        <w:rPr>
          <w:szCs w:val="20"/>
          <w:lang w:val="el-GR"/>
        </w:rPr>
        <w:t xml:space="preserve">Στις περισσότερες περιπτώσεις, γι’ αυτά τα προϊόντα είναι τεχνικώς ανέφικτη η αναγραφή σειριακού αριθμού πάνω σε αυτό, καθαυτό το προϊόν.  Είναι εφικτή η σήμανση πάνω στην ελάχιστη συσκευασία του προϊόντος (συσκευασία πώλησης). </w:t>
      </w:r>
    </w:p>
    <w:p w14:paraId="756E90F1" w14:textId="77777777" w:rsidR="00D32D30" w:rsidRPr="00D32D30" w:rsidRDefault="00D32D30" w:rsidP="00D32D30">
      <w:pPr>
        <w:jc w:val="both"/>
        <w:rPr>
          <w:szCs w:val="20"/>
          <w:lang w:val="el-GR"/>
        </w:rPr>
      </w:pPr>
    </w:p>
    <w:p w14:paraId="2DBB6E81" w14:textId="77777777" w:rsidR="00D32D30" w:rsidRPr="00D32D30" w:rsidRDefault="00D32D30" w:rsidP="00D32D30">
      <w:pPr>
        <w:jc w:val="both"/>
        <w:rPr>
          <w:szCs w:val="20"/>
          <w:u w:val="single"/>
          <w:lang w:val="el-GR"/>
        </w:rPr>
      </w:pPr>
      <w:r w:rsidRPr="00D32D30">
        <w:rPr>
          <w:szCs w:val="20"/>
          <w:u w:val="single"/>
          <w:lang w:val="el-GR"/>
        </w:rPr>
        <w:t>Παράγραφος 2ε</w:t>
      </w:r>
    </w:p>
    <w:p w14:paraId="0A8B1592" w14:textId="77777777" w:rsidR="00D32D30" w:rsidRPr="00D32D30" w:rsidRDefault="00D32D30" w:rsidP="00D32D30">
      <w:pPr>
        <w:jc w:val="both"/>
        <w:rPr>
          <w:szCs w:val="20"/>
          <w:u w:val="single"/>
          <w:lang w:val="el-GR"/>
        </w:rPr>
      </w:pPr>
    </w:p>
    <w:p w14:paraId="14C73930" w14:textId="77777777" w:rsidR="00D32D30" w:rsidRPr="00D32D30" w:rsidRDefault="00D32D30" w:rsidP="00D32D30">
      <w:pPr>
        <w:jc w:val="both"/>
        <w:rPr>
          <w:szCs w:val="20"/>
          <w:lang w:val="el-GR"/>
        </w:rPr>
      </w:pPr>
      <w:r w:rsidRPr="00D32D30">
        <w:rPr>
          <w:szCs w:val="20"/>
          <w:lang w:val="el-GR"/>
        </w:rPr>
        <w:t xml:space="preserve">Η παράγραφος αυτή δείχνει μια προσπάθεια αδιαφάνειας.  </w:t>
      </w:r>
    </w:p>
    <w:p w14:paraId="39E9B44A" w14:textId="77777777" w:rsidR="00D32D30" w:rsidRPr="00D32D30" w:rsidRDefault="00D32D30" w:rsidP="00D32D30">
      <w:pPr>
        <w:jc w:val="both"/>
        <w:rPr>
          <w:szCs w:val="20"/>
          <w:lang w:val="el-GR"/>
        </w:rPr>
      </w:pPr>
    </w:p>
    <w:p w14:paraId="55B64A28" w14:textId="77777777" w:rsidR="00D32D30" w:rsidRPr="00D32D30" w:rsidRDefault="00D32D30" w:rsidP="00D32D30">
      <w:pPr>
        <w:jc w:val="both"/>
        <w:rPr>
          <w:szCs w:val="20"/>
          <w:u w:val="single"/>
          <w:lang w:val="el-GR"/>
        </w:rPr>
      </w:pPr>
      <w:r w:rsidRPr="00D32D30">
        <w:rPr>
          <w:szCs w:val="20"/>
          <w:u w:val="single"/>
          <w:lang w:val="el-GR"/>
        </w:rPr>
        <w:t>Παράγραφος 3γ</w:t>
      </w:r>
      <w:r w:rsidRPr="00D32D30">
        <w:rPr>
          <w:szCs w:val="20"/>
          <w:u w:val="single"/>
        </w:rPr>
        <w:t> </w:t>
      </w:r>
      <w:r w:rsidRPr="00D32D30">
        <w:rPr>
          <w:szCs w:val="20"/>
          <w:u w:val="single"/>
          <w:lang w:val="el-GR"/>
        </w:rPr>
        <w:t xml:space="preserve"> </w:t>
      </w:r>
    </w:p>
    <w:p w14:paraId="4D47C11D" w14:textId="77777777" w:rsidR="00D32D30" w:rsidRPr="00D32D30" w:rsidRDefault="00D32D30" w:rsidP="00D32D30">
      <w:pPr>
        <w:jc w:val="both"/>
        <w:rPr>
          <w:szCs w:val="20"/>
          <w:u w:val="single"/>
          <w:lang w:val="el-GR"/>
        </w:rPr>
      </w:pPr>
    </w:p>
    <w:p w14:paraId="54C8548B" w14:textId="77777777" w:rsidR="00D32D30" w:rsidRPr="00D32D30" w:rsidRDefault="00D32D30" w:rsidP="00D32D30">
      <w:pPr>
        <w:jc w:val="both"/>
        <w:rPr>
          <w:szCs w:val="20"/>
          <w:lang w:val="el-GR"/>
        </w:rPr>
      </w:pPr>
      <w:r w:rsidRPr="00D32D30">
        <w:rPr>
          <w:szCs w:val="20"/>
          <w:lang w:val="el-GR"/>
        </w:rPr>
        <w:t>Σήμανση επί του ποτηριού είναι τεχνικώς ανέφικτο στις συγκεκριμένες εγκαταστάσεις μας.</w:t>
      </w:r>
      <w:r w:rsidRPr="00D32D30">
        <w:rPr>
          <w:szCs w:val="20"/>
        </w:rPr>
        <w:t> </w:t>
      </w:r>
      <w:r w:rsidRPr="00D32D30">
        <w:rPr>
          <w:szCs w:val="20"/>
          <w:lang w:val="el-GR"/>
        </w:rPr>
        <w:t xml:space="preserve"> Εφικτή είναι η σήμανση μόνο στην ελάχιστη συσκευασία πωλήσεων, δηλαδή στο πακέτο των 50 τεμαχίων.</w:t>
      </w:r>
      <w:r w:rsidRPr="00D32D30">
        <w:rPr>
          <w:szCs w:val="20"/>
        </w:rPr>
        <w:t> </w:t>
      </w:r>
      <w:r w:rsidRPr="00D32D30">
        <w:rPr>
          <w:szCs w:val="20"/>
          <w:lang w:val="el-GR"/>
        </w:rPr>
        <w:t xml:space="preserve"> Να εφαρμοστεί μόνο το άρθρο 7 παράγραφος 1. </w:t>
      </w:r>
    </w:p>
    <w:p w14:paraId="24603EA0" w14:textId="77777777" w:rsidR="00D32D30" w:rsidRPr="00D32D30" w:rsidRDefault="00D32D30" w:rsidP="00D32D30">
      <w:pPr>
        <w:jc w:val="both"/>
        <w:rPr>
          <w:szCs w:val="20"/>
          <w:lang w:val="el-GR"/>
        </w:rPr>
      </w:pPr>
    </w:p>
    <w:p w14:paraId="1B4F49B5" w14:textId="77777777" w:rsidR="00D32D30" w:rsidRPr="00D32D30" w:rsidRDefault="00D32D30" w:rsidP="00D32D30">
      <w:pPr>
        <w:jc w:val="both"/>
        <w:rPr>
          <w:szCs w:val="20"/>
          <w:u w:val="single"/>
          <w:lang w:val="el-GR"/>
        </w:rPr>
      </w:pPr>
      <w:r w:rsidRPr="00D32D30">
        <w:rPr>
          <w:szCs w:val="20"/>
          <w:u w:val="single"/>
          <w:lang w:val="el-GR"/>
        </w:rPr>
        <w:t xml:space="preserve">Παράγραφος 3ε - Αδιαφάνεια στη διάθεση της εισφοράς </w:t>
      </w:r>
    </w:p>
    <w:p w14:paraId="4BCB6677" w14:textId="77777777" w:rsidR="00D32D30" w:rsidRPr="00D32D30" w:rsidRDefault="00D32D30" w:rsidP="00D32D30">
      <w:pPr>
        <w:jc w:val="both"/>
        <w:rPr>
          <w:szCs w:val="20"/>
          <w:lang w:val="el-GR"/>
        </w:rPr>
      </w:pPr>
    </w:p>
    <w:p w14:paraId="4BE7F96C" w14:textId="49F10266" w:rsidR="00D32D30" w:rsidRPr="00D32D30" w:rsidRDefault="00D32D30" w:rsidP="00D32D30">
      <w:pPr>
        <w:jc w:val="both"/>
        <w:rPr>
          <w:szCs w:val="20"/>
          <w:lang w:val="el-GR"/>
        </w:rPr>
      </w:pPr>
      <w:r w:rsidRPr="00D32D30">
        <w:rPr>
          <w:szCs w:val="20"/>
          <w:lang w:val="el-GR"/>
        </w:rPr>
        <w:t>Πιστεύουμε ότι δεν πρέπει να εξαιρούνται οι καθαρισμοί των παραλιών και του περιβάλλοντος χώρου.  Πρέπει το πράσινο ταμείο να ελέγχεται σε μηνιαία βάση.</w:t>
      </w:r>
      <w:r w:rsidR="00537E58" w:rsidRPr="00537E58">
        <w:rPr>
          <w:szCs w:val="20"/>
          <w:lang w:val="el-GR"/>
        </w:rPr>
        <w:t xml:space="preserve"> </w:t>
      </w:r>
      <w:r w:rsidRPr="00D32D30">
        <w:rPr>
          <w:szCs w:val="20"/>
          <w:lang w:val="el-GR"/>
        </w:rPr>
        <w:t xml:space="preserve">Τα έσοδα από την εισφορά να διατίθενται και </w:t>
      </w:r>
      <w:r w:rsidRPr="00D32D30">
        <w:rPr>
          <w:b/>
          <w:bCs/>
          <w:szCs w:val="20"/>
          <w:lang w:val="el-GR"/>
        </w:rPr>
        <w:t>για δράσεις ανακύκλωσης, ευαισθητοποίηση του ευρύτερου κοινού για τέτοια θέματα ζωτικής σημασίας και βελτίωση των υποδομών και συστημάτων ανακύκλωσης</w:t>
      </w:r>
      <w:r w:rsidRPr="00D32D30">
        <w:rPr>
          <w:szCs w:val="20"/>
          <w:lang w:val="el-GR"/>
        </w:rPr>
        <w:t>. Επίσης, να διατίθενται στα στήριξη των επιχειρήσεων που θα υποστούν μείωση στον κύκλο εργασιών τους εξ αιτίας του νομοσχεδίου.</w:t>
      </w:r>
    </w:p>
    <w:p w14:paraId="1D589348" w14:textId="77777777" w:rsidR="00D32D30" w:rsidRPr="00D32D30" w:rsidRDefault="00D32D30" w:rsidP="00D32D30">
      <w:pPr>
        <w:jc w:val="both"/>
        <w:rPr>
          <w:szCs w:val="20"/>
          <w:lang w:val="el-GR"/>
        </w:rPr>
      </w:pPr>
      <w:r w:rsidRPr="00D32D30">
        <w:rPr>
          <w:szCs w:val="20"/>
          <w:lang w:val="el-GR"/>
        </w:rPr>
        <w:lastRenderedPageBreak/>
        <w:br/>
      </w:r>
      <w:r w:rsidRPr="00D32D30">
        <w:rPr>
          <w:szCs w:val="20"/>
          <w:u w:val="single"/>
          <w:lang w:val="el-GR"/>
        </w:rPr>
        <w:t>Παράγραφος 3ζ</w:t>
      </w:r>
      <w:r w:rsidRPr="00D32D30">
        <w:rPr>
          <w:szCs w:val="20"/>
          <w:lang w:val="el-GR"/>
        </w:rPr>
        <w:t xml:space="preserve"> : Τα ΠΜΧ που επιστρέφονται στον κατασκευαστή από τα καταστήματα μαζικής εστίασης να εκπίπτουν από την συνολική εισφορά.</w:t>
      </w:r>
    </w:p>
    <w:p w14:paraId="6A16EBF9" w14:textId="77777777" w:rsidR="00D32D30" w:rsidRPr="00D32D30" w:rsidRDefault="00D32D30" w:rsidP="00D32D30">
      <w:pPr>
        <w:jc w:val="both"/>
        <w:rPr>
          <w:szCs w:val="20"/>
          <w:lang w:val="el-GR"/>
        </w:rPr>
      </w:pPr>
    </w:p>
    <w:p w14:paraId="0C679FDA" w14:textId="77777777" w:rsidR="00D32D30" w:rsidRPr="00D32D30" w:rsidRDefault="00D32D30" w:rsidP="00D32D30">
      <w:pPr>
        <w:jc w:val="both"/>
        <w:rPr>
          <w:szCs w:val="20"/>
          <w:lang w:val="el-GR"/>
        </w:rPr>
      </w:pPr>
      <w:r w:rsidRPr="00D32D30">
        <w:rPr>
          <w:szCs w:val="20"/>
          <w:lang w:val="el-GR"/>
        </w:rPr>
        <w:t xml:space="preserve">Μας δημιουργεί εντύπωση ότι δεν υπάρχει αναφορά για τα έτοιμα γεύματα που πωλούνται στα </w:t>
      </w:r>
      <w:r w:rsidRPr="00D32D30">
        <w:rPr>
          <w:szCs w:val="20"/>
        </w:rPr>
        <w:t>super</w:t>
      </w:r>
      <w:r w:rsidRPr="00D32D30">
        <w:rPr>
          <w:szCs w:val="20"/>
          <w:lang w:val="el-GR"/>
        </w:rPr>
        <w:t xml:space="preserve"> </w:t>
      </w:r>
      <w:r w:rsidRPr="00D32D30">
        <w:rPr>
          <w:szCs w:val="20"/>
        </w:rPr>
        <w:t>market</w:t>
      </w:r>
      <w:r w:rsidRPr="00D32D30">
        <w:rPr>
          <w:szCs w:val="20"/>
          <w:lang w:val="el-GR"/>
        </w:rPr>
        <w:t xml:space="preserve">. </w:t>
      </w:r>
    </w:p>
    <w:p w14:paraId="7E6C335A" w14:textId="77777777" w:rsidR="00D32D30" w:rsidRPr="00D32D30" w:rsidRDefault="00D32D30" w:rsidP="00D32D30">
      <w:pPr>
        <w:jc w:val="both"/>
        <w:rPr>
          <w:szCs w:val="20"/>
          <w:lang w:val="el-GR"/>
        </w:rPr>
      </w:pPr>
    </w:p>
    <w:p w14:paraId="17FAF6A3" w14:textId="77777777" w:rsidR="00D32D30" w:rsidRPr="00D32D30" w:rsidRDefault="00D32D30" w:rsidP="00D32D30">
      <w:pPr>
        <w:jc w:val="both"/>
        <w:rPr>
          <w:szCs w:val="20"/>
          <w:u w:val="single"/>
          <w:lang w:val="el-GR"/>
        </w:rPr>
      </w:pPr>
      <w:r w:rsidRPr="00D32D30">
        <w:rPr>
          <w:szCs w:val="20"/>
          <w:u w:val="single"/>
          <w:lang w:val="el-GR"/>
        </w:rPr>
        <w:t>Παράγραφος 5</w:t>
      </w:r>
    </w:p>
    <w:p w14:paraId="11D49745" w14:textId="77777777" w:rsidR="00D32D30" w:rsidRPr="00D32D30" w:rsidRDefault="00D32D30" w:rsidP="00D32D30">
      <w:pPr>
        <w:jc w:val="both"/>
        <w:rPr>
          <w:szCs w:val="20"/>
          <w:u w:val="single"/>
          <w:lang w:val="el-GR"/>
        </w:rPr>
      </w:pPr>
    </w:p>
    <w:p w14:paraId="23BBF38E" w14:textId="77777777" w:rsidR="00D32D30" w:rsidRPr="00D32D30" w:rsidRDefault="00D32D30" w:rsidP="00D32D30">
      <w:pPr>
        <w:jc w:val="both"/>
        <w:rPr>
          <w:szCs w:val="20"/>
          <w:lang w:val="el-GR"/>
        </w:rPr>
      </w:pPr>
      <w:r w:rsidRPr="00D32D30">
        <w:rPr>
          <w:szCs w:val="20"/>
          <w:lang w:val="el-GR"/>
        </w:rPr>
        <w:t>Η κυκλοφορία βρώμικων σκευών είναι εξαιρετικά επικίνδυνη για την δημόσια υγεία.</w:t>
      </w:r>
      <w:r w:rsidRPr="00D32D30">
        <w:rPr>
          <w:szCs w:val="20"/>
        </w:rPr>
        <w:t> </w:t>
      </w:r>
      <w:r w:rsidRPr="00D32D30">
        <w:rPr>
          <w:szCs w:val="20"/>
          <w:lang w:val="el-GR"/>
        </w:rPr>
        <w:t xml:space="preserve"> Ποιος θα έχει την ευθύνη για αυτά;</w:t>
      </w:r>
    </w:p>
    <w:p w14:paraId="7C7B5EFB" w14:textId="77777777" w:rsidR="00D32D30" w:rsidRPr="00D32D30" w:rsidRDefault="00D32D30" w:rsidP="00D32D30">
      <w:pPr>
        <w:jc w:val="both"/>
        <w:rPr>
          <w:szCs w:val="20"/>
          <w:lang w:val="el-GR"/>
        </w:rPr>
      </w:pPr>
    </w:p>
    <w:p w14:paraId="23F7BF91" w14:textId="77777777" w:rsidR="00D32D30" w:rsidRPr="00D32D30" w:rsidRDefault="00D32D30" w:rsidP="00D32D30">
      <w:pPr>
        <w:jc w:val="both"/>
        <w:rPr>
          <w:szCs w:val="20"/>
          <w:u w:val="single"/>
          <w:lang w:val="el-GR"/>
        </w:rPr>
      </w:pPr>
      <w:r w:rsidRPr="00D32D30">
        <w:rPr>
          <w:szCs w:val="20"/>
          <w:u w:val="single"/>
          <w:lang w:val="el-GR"/>
        </w:rPr>
        <w:t>Παράγραφος 6</w:t>
      </w:r>
    </w:p>
    <w:p w14:paraId="727CE53B" w14:textId="77777777" w:rsidR="00D32D30" w:rsidRPr="00D32D30" w:rsidRDefault="00D32D30" w:rsidP="00D32D30">
      <w:pPr>
        <w:jc w:val="both"/>
        <w:rPr>
          <w:szCs w:val="20"/>
          <w:u w:val="single"/>
          <w:lang w:val="el-GR"/>
        </w:rPr>
      </w:pPr>
    </w:p>
    <w:p w14:paraId="3C72F42E" w14:textId="77777777" w:rsidR="00D32D30" w:rsidRPr="00D32D30" w:rsidRDefault="00D32D30" w:rsidP="00D32D30">
      <w:pPr>
        <w:jc w:val="both"/>
        <w:rPr>
          <w:szCs w:val="20"/>
          <w:lang w:val="el-GR"/>
        </w:rPr>
      </w:pPr>
      <w:r w:rsidRPr="00D32D30">
        <w:rPr>
          <w:szCs w:val="20"/>
          <w:lang w:val="el-GR"/>
        </w:rPr>
        <w:t>Η παράγραφος αυτή είναι τελείως εκτός πραγματικότητας και είναι υπερβολική. Κυρίως, επειδή ήδη, τα ΠΜΧ ήδη έχουν υποστεί μειώσεις, εισφορές, κλπ.</w:t>
      </w:r>
      <w:r w:rsidRPr="00D32D30">
        <w:rPr>
          <w:szCs w:val="20"/>
        </w:rPr>
        <w:t> </w:t>
      </w:r>
      <w:r w:rsidRPr="00D32D30">
        <w:rPr>
          <w:szCs w:val="20"/>
          <w:lang w:val="el-GR"/>
        </w:rPr>
        <w:t xml:space="preserve"> </w:t>
      </w:r>
    </w:p>
    <w:p w14:paraId="210E6A58" w14:textId="77777777" w:rsidR="00D32D30" w:rsidRPr="00D32D30" w:rsidRDefault="00D32D30" w:rsidP="00D32D30">
      <w:pPr>
        <w:jc w:val="both"/>
        <w:rPr>
          <w:szCs w:val="20"/>
          <w:lang w:val="el-GR"/>
        </w:rPr>
      </w:pPr>
    </w:p>
    <w:p w14:paraId="41127F72" w14:textId="77777777" w:rsidR="00D32D30" w:rsidRPr="00D32D30" w:rsidRDefault="00D32D30" w:rsidP="00D32D30">
      <w:pPr>
        <w:jc w:val="both"/>
        <w:rPr>
          <w:szCs w:val="20"/>
          <w:lang w:val="el-GR"/>
        </w:rPr>
      </w:pPr>
      <w:r w:rsidRPr="00D32D30">
        <w:rPr>
          <w:szCs w:val="20"/>
          <w:lang w:val="el-GR"/>
        </w:rPr>
        <w:t>Η καθιέρωση του 2022 σαν έτος βάσης για την ελληνική πραγματικότητα, είναι τελείως λανθασμένη και απαράδεκτη,</w:t>
      </w:r>
      <w:r w:rsidRPr="00D32D30">
        <w:rPr>
          <w:szCs w:val="20"/>
        </w:rPr>
        <w:t> </w:t>
      </w:r>
      <w:r w:rsidRPr="00D32D30">
        <w:rPr>
          <w:szCs w:val="20"/>
          <w:lang w:val="el-GR"/>
        </w:rPr>
        <w:t xml:space="preserve"> για τα αμιγώς πλαστικά ποτήρια (ΡΡ/ΡΕΤ/</w:t>
      </w:r>
      <w:r w:rsidRPr="00D32D30">
        <w:rPr>
          <w:szCs w:val="20"/>
        </w:rPr>
        <w:t>PS</w:t>
      </w:r>
      <w:r w:rsidRPr="00D32D30">
        <w:rPr>
          <w:szCs w:val="20"/>
          <w:lang w:val="el-GR"/>
        </w:rPr>
        <w:t xml:space="preserve">), διότι τα χάρτινα ποτήρια εμποτισμένα με πλαστικό, τα οποία, ενώ από την Οδηγία θεωρούνται σαν ΠΜΧ, με την ανοχή του Υπουργείου σας, και </w:t>
      </w:r>
      <w:r w:rsidRPr="00D32D30">
        <w:rPr>
          <w:szCs w:val="20"/>
          <w:u w:val="single"/>
          <w:lang w:val="el-GR"/>
        </w:rPr>
        <w:t>βάση ψευδών ισχυρισμών, με πρόσχημα οικολογικές ευαισθησίες</w:t>
      </w:r>
      <w:r w:rsidRPr="00D32D30">
        <w:rPr>
          <w:szCs w:val="20"/>
          <w:lang w:val="el-GR"/>
        </w:rPr>
        <w:t>, έχουν αρχίσει από το 2018 να υπερτερούν και να αυξάνουν συνεχώς το μερίδιό τους στην αγορά.</w:t>
      </w:r>
      <w:r w:rsidRPr="00D32D30">
        <w:rPr>
          <w:szCs w:val="20"/>
        </w:rPr>
        <w:t> </w:t>
      </w:r>
    </w:p>
    <w:p w14:paraId="7DB00B35" w14:textId="77777777" w:rsidR="00D32D30" w:rsidRPr="00D32D30" w:rsidRDefault="00D32D30" w:rsidP="00D32D30">
      <w:pPr>
        <w:jc w:val="both"/>
        <w:rPr>
          <w:szCs w:val="20"/>
          <w:lang w:val="el-GR"/>
        </w:rPr>
      </w:pPr>
    </w:p>
    <w:p w14:paraId="65AAE571" w14:textId="77777777" w:rsidR="00D32D30" w:rsidRPr="00D32D30" w:rsidRDefault="00D32D30" w:rsidP="00D32D30">
      <w:pPr>
        <w:jc w:val="both"/>
        <w:rPr>
          <w:szCs w:val="20"/>
          <w:lang w:val="el-GR"/>
        </w:rPr>
      </w:pPr>
      <w:r w:rsidRPr="00D32D30">
        <w:rPr>
          <w:szCs w:val="20"/>
          <w:lang w:val="el-GR"/>
        </w:rPr>
        <w:t>Έτσι, ήδη σήμερα, το 2020  τα αμιγώς πλαστικά ποτήρια έχουν χάσει το 40% της κατανάλωσής τους, η οποία έχει αντικατασταθεί με τα πλαστικοποιημένα χάρτινα,  ενώ το 2022, με αυτές τις τάσεις, τα αμιγώς πλαστικά ποτήρια θα έχουν ήδη μειωθεί κατά 50% σαν κατανάλωση.</w:t>
      </w:r>
      <w:r w:rsidRPr="00D32D30">
        <w:rPr>
          <w:szCs w:val="20"/>
        </w:rPr>
        <w:t>  </w:t>
      </w:r>
      <w:r w:rsidRPr="00D32D30">
        <w:rPr>
          <w:szCs w:val="20"/>
          <w:lang w:val="el-GR"/>
        </w:rPr>
        <w:t xml:space="preserve"> </w:t>
      </w:r>
    </w:p>
    <w:p w14:paraId="6830FD2F" w14:textId="77777777" w:rsidR="00D32D30" w:rsidRPr="00D32D30" w:rsidRDefault="00D32D30" w:rsidP="00D32D30">
      <w:pPr>
        <w:jc w:val="both"/>
        <w:rPr>
          <w:szCs w:val="20"/>
          <w:lang w:val="el-GR"/>
        </w:rPr>
      </w:pPr>
    </w:p>
    <w:p w14:paraId="3A6DEBCF" w14:textId="77777777" w:rsidR="00D32D30" w:rsidRPr="00D32D30" w:rsidRDefault="00D32D30" w:rsidP="00D32D30">
      <w:pPr>
        <w:jc w:val="both"/>
        <w:rPr>
          <w:szCs w:val="20"/>
          <w:lang w:val="el-GR"/>
        </w:rPr>
      </w:pPr>
      <w:r w:rsidRPr="00D32D30">
        <w:rPr>
          <w:szCs w:val="20"/>
          <w:lang w:val="el-GR"/>
        </w:rPr>
        <w:t>Για τα αμιγώς πλαστικά ποτήρια, περαιτέρω μείωση, θα αναγκάσει τις εταιρίες να κλείσουν τις μονάδες παραγωγής, διότι αυτές θα λειτουργούν πολύ κάτω του νεκρού σημείου.</w:t>
      </w:r>
      <w:r w:rsidRPr="00D32D30">
        <w:rPr>
          <w:szCs w:val="20"/>
        </w:rPr>
        <w:t> </w:t>
      </w:r>
    </w:p>
    <w:p w14:paraId="25FC4815" w14:textId="77777777" w:rsidR="00D32D30" w:rsidRPr="00D32D30" w:rsidRDefault="00D32D30" w:rsidP="00D32D30">
      <w:pPr>
        <w:jc w:val="both"/>
        <w:rPr>
          <w:szCs w:val="20"/>
          <w:lang w:val="el-GR"/>
        </w:rPr>
      </w:pPr>
    </w:p>
    <w:p w14:paraId="5A6605F9" w14:textId="77777777" w:rsidR="00D32D30" w:rsidRPr="00D32D30" w:rsidRDefault="00D32D30" w:rsidP="00D32D30">
      <w:pPr>
        <w:jc w:val="both"/>
        <w:rPr>
          <w:szCs w:val="20"/>
          <w:lang w:val="el-GR"/>
        </w:rPr>
      </w:pPr>
      <w:r w:rsidRPr="00D32D30">
        <w:rPr>
          <w:szCs w:val="20"/>
          <w:lang w:val="el-GR"/>
        </w:rPr>
        <w:t xml:space="preserve"> Έτσι, προτείνουμε έως το 2024, 15% μείωση για τα αμιγώς πλαστικά ποτήρια και το 2026 μείωση κατά 20% για τα αμιγώς πλαστικά προϊόντα.</w:t>
      </w:r>
      <w:r w:rsidRPr="00D32D30">
        <w:rPr>
          <w:szCs w:val="20"/>
        </w:rPr>
        <w:t> </w:t>
      </w:r>
      <w:r w:rsidRPr="00D32D30">
        <w:rPr>
          <w:szCs w:val="20"/>
          <w:lang w:val="el-GR"/>
        </w:rPr>
        <w:t xml:space="preserve">Είναι ανέφικτος ο στόχος του 60% μείωσης για τα αμιγώς πλαστικά προϊόντα που προτείνεται για το 2026. </w:t>
      </w:r>
    </w:p>
    <w:p w14:paraId="17001214" w14:textId="77777777" w:rsidR="00D32D30" w:rsidRPr="00D32D30" w:rsidRDefault="00D32D30" w:rsidP="00D32D30">
      <w:pPr>
        <w:jc w:val="both"/>
        <w:rPr>
          <w:szCs w:val="20"/>
          <w:lang w:val="el-GR"/>
        </w:rPr>
      </w:pPr>
    </w:p>
    <w:p w14:paraId="78C23CF7" w14:textId="77777777" w:rsidR="00D32D30" w:rsidRPr="00D32D30" w:rsidRDefault="00D32D30" w:rsidP="00D32D30">
      <w:pPr>
        <w:jc w:val="both"/>
        <w:rPr>
          <w:szCs w:val="20"/>
          <w:lang w:val="el-GR"/>
        </w:rPr>
      </w:pPr>
      <w:r w:rsidRPr="00D32D30">
        <w:rPr>
          <w:szCs w:val="20"/>
          <w:lang w:val="el-GR"/>
        </w:rPr>
        <w:t>Για τα πλαστικοποιημένα χάρτινα ποτήρια προτείνουμε μείωση 20% από το 2024, ώστε να εξομαλυνθούν οι στρεβλώσεις που έχουν προκληθεί στην αγορά λόγω ψευδών  ισχυρισμών, με πρόσχημα οικολογικές ευαισθησίες.</w:t>
      </w:r>
      <w:r w:rsidRPr="00D32D30">
        <w:rPr>
          <w:szCs w:val="20"/>
        </w:rPr>
        <w:t> </w:t>
      </w:r>
      <w:r w:rsidRPr="00D32D30">
        <w:rPr>
          <w:szCs w:val="20"/>
          <w:lang w:val="el-GR"/>
        </w:rPr>
        <w:t xml:space="preserve"> </w:t>
      </w:r>
    </w:p>
    <w:p w14:paraId="4EA9B64F" w14:textId="77777777" w:rsidR="00D32D30" w:rsidRPr="00D32D30" w:rsidRDefault="00D32D30" w:rsidP="00D32D30">
      <w:pPr>
        <w:jc w:val="both"/>
        <w:rPr>
          <w:szCs w:val="20"/>
          <w:lang w:val="el-GR"/>
        </w:rPr>
      </w:pPr>
    </w:p>
    <w:p w14:paraId="5FC3C1CC" w14:textId="77777777" w:rsidR="00D32D30" w:rsidRPr="00D32D30" w:rsidRDefault="00D32D30" w:rsidP="00D32D30">
      <w:pPr>
        <w:jc w:val="both"/>
        <w:rPr>
          <w:szCs w:val="20"/>
          <w:lang w:val="el-GR"/>
        </w:rPr>
      </w:pPr>
      <w:r w:rsidRPr="00D32D30">
        <w:rPr>
          <w:szCs w:val="20"/>
          <w:lang w:val="el-GR"/>
        </w:rPr>
        <w:t>Θεωρούμε ότι θα μπορούσε να εισαχθεί η υποχρέωση για παροχή εργαλείων ανακύκλωσης στο τόπο που εκτελούνται οι εργασίες της επιχείρησης προς διευκόλυνση της συλλογής αντί της απαγόρευσης χρήσης.</w:t>
      </w:r>
    </w:p>
    <w:p w14:paraId="73EEABCA" w14:textId="77777777" w:rsidR="00D32D30" w:rsidRPr="00D32D30" w:rsidRDefault="00D32D30" w:rsidP="00D32D30">
      <w:pPr>
        <w:jc w:val="both"/>
        <w:rPr>
          <w:szCs w:val="20"/>
          <w:lang w:val="el-GR"/>
        </w:rPr>
      </w:pPr>
    </w:p>
    <w:p w14:paraId="264147D1" w14:textId="77777777" w:rsidR="00D32D30" w:rsidRPr="00D32D30" w:rsidRDefault="00D32D30" w:rsidP="00D32D30">
      <w:pPr>
        <w:pStyle w:val="a9"/>
        <w:numPr>
          <w:ilvl w:val="0"/>
          <w:numId w:val="3"/>
        </w:numPr>
        <w:jc w:val="both"/>
        <w:rPr>
          <w:rFonts w:ascii="Tahoma" w:hAnsi="Tahoma" w:cs="Tahoma"/>
          <w:b/>
          <w:bCs/>
          <w:sz w:val="20"/>
          <w:szCs w:val="20"/>
          <w:u w:val="single"/>
        </w:rPr>
      </w:pPr>
      <w:r w:rsidRPr="00D32D30">
        <w:rPr>
          <w:rFonts w:ascii="Tahoma" w:hAnsi="Tahoma" w:cs="Tahoma"/>
          <w:b/>
          <w:bCs/>
          <w:sz w:val="20"/>
          <w:szCs w:val="20"/>
          <w:u w:val="single"/>
        </w:rPr>
        <w:t>ΑΡΘΡΟ  5</w:t>
      </w:r>
    </w:p>
    <w:p w14:paraId="316CD1E7" w14:textId="77777777" w:rsidR="00D32D30" w:rsidRPr="00D32D30" w:rsidRDefault="00D32D30" w:rsidP="00D32D30">
      <w:pPr>
        <w:jc w:val="both"/>
        <w:rPr>
          <w:b/>
          <w:bCs/>
          <w:szCs w:val="20"/>
          <w:u w:val="single"/>
        </w:rPr>
      </w:pPr>
    </w:p>
    <w:p w14:paraId="36BD4E81" w14:textId="77777777" w:rsidR="00D32D30" w:rsidRPr="00D32D30" w:rsidRDefault="00D32D30" w:rsidP="00D32D30">
      <w:pPr>
        <w:jc w:val="both"/>
        <w:rPr>
          <w:szCs w:val="20"/>
          <w:lang w:val="el-GR"/>
        </w:rPr>
      </w:pPr>
      <w:r w:rsidRPr="00D32D30">
        <w:rPr>
          <w:szCs w:val="20"/>
          <w:lang w:val="el-GR"/>
        </w:rPr>
        <w:t xml:space="preserve">Το άρθρο αυτό είναι καταστροφικό για την ελληνική παραγωγή που έχει σημαντική συνεισφορά στο ΑΕΠ της χώρας. Πρέπει εδώ να τονίσουμε ότι πίσω από τις  προτάσεις της Οδηγίας, κρύβονται τα συμφέροντα των διαφόρων κρατών. </w:t>
      </w:r>
    </w:p>
    <w:p w14:paraId="17797E90" w14:textId="77777777" w:rsidR="00D32D30" w:rsidRPr="00D32D30" w:rsidRDefault="00D32D30" w:rsidP="00D32D30">
      <w:pPr>
        <w:jc w:val="both"/>
        <w:rPr>
          <w:szCs w:val="20"/>
          <w:lang w:val="el-GR"/>
        </w:rPr>
      </w:pPr>
    </w:p>
    <w:p w14:paraId="2AF909AB" w14:textId="77777777" w:rsidR="00D32D30" w:rsidRPr="00D32D30" w:rsidRDefault="00D32D30" w:rsidP="00D32D30">
      <w:pPr>
        <w:jc w:val="both"/>
        <w:rPr>
          <w:szCs w:val="20"/>
          <w:lang w:val="el-GR"/>
        </w:rPr>
      </w:pPr>
      <w:r w:rsidRPr="00D32D30">
        <w:rPr>
          <w:szCs w:val="20"/>
          <w:lang w:val="el-GR"/>
        </w:rPr>
        <w:t>Τα προϊόντα που έχουν απαγορευτεί σε αυτό το άρθρο, παράγονται από ελάχιστες χώρες της ΕΕ. Μια από αυτές, αν όχι και η κυριότερη, είναι και η Ελλάδα που έχει και σημαντικές εξαγωγές σε όλο τον κόσμο των προϊόντων αυτών και έχει σημαντική συνεισφορά στο ΑΕΠ των χώρας.</w:t>
      </w:r>
    </w:p>
    <w:p w14:paraId="2EF4B72B" w14:textId="77777777" w:rsidR="00D32D30" w:rsidRPr="00D32D30" w:rsidRDefault="00D32D30" w:rsidP="00D32D30">
      <w:pPr>
        <w:jc w:val="both"/>
        <w:rPr>
          <w:color w:val="FF0000"/>
          <w:szCs w:val="20"/>
          <w:lang w:val="el-GR"/>
        </w:rPr>
      </w:pPr>
    </w:p>
    <w:p w14:paraId="7D23C27C" w14:textId="77777777" w:rsidR="00D32D30" w:rsidRPr="00D32D30" w:rsidRDefault="00D32D30" w:rsidP="00D32D30">
      <w:pPr>
        <w:pStyle w:val="a9"/>
        <w:numPr>
          <w:ilvl w:val="0"/>
          <w:numId w:val="3"/>
        </w:numPr>
        <w:jc w:val="both"/>
        <w:rPr>
          <w:rFonts w:ascii="Tahoma" w:hAnsi="Tahoma" w:cs="Tahoma"/>
          <w:b/>
          <w:bCs/>
          <w:sz w:val="20"/>
          <w:szCs w:val="20"/>
          <w:u w:val="single"/>
        </w:rPr>
      </w:pPr>
      <w:r w:rsidRPr="00D32D30">
        <w:rPr>
          <w:rFonts w:ascii="Tahoma" w:hAnsi="Tahoma" w:cs="Tahoma"/>
          <w:b/>
          <w:bCs/>
          <w:sz w:val="20"/>
          <w:szCs w:val="20"/>
          <w:u w:val="single"/>
        </w:rPr>
        <w:t>ΑΡΘΡΟ 6</w:t>
      </w:r>
    </w:p>
    <w:p w14:paraId="5FE91564" w14:textId="77777777" w:rsidR="00D32D30" w:rsidRPr="00D32D30" w:rsidRDefault="00D32D30" w:rsidP="00D32D30">
      <w:pPr>
        <w:jc w:val="both"/>
        <w:rPr>
          <w:szCs w:val="20"/>
        </w:rPr>
      </w:pPr>
    </w:p>
    <w:p w14:paraId="5B2387F4" w14:textId="77777777" w:rsidR="00D32D30" w:rsidRDefault="00D32D30" w:rsidP="00D32D30">
      <w:pPr>
        <w:jc w:val="both"/>
        <w:rPr>
          <w:szCs w:val="20"/>
          <w:u w:val="single"/>
        </w:rPr>
      </w:pPr>
    </w:p>
    <w:p w14:paraId="0BE69165" w14:textId="22CE3066" w:rsidR="00D32D30" w:rsidRPr="00D32D30" w:rsidRDefault="00D32D30" w:rsidP="00D32D30">
      <w:pPr>
        <w:jc w:val="both"/>
        <w:rPr>
          <w:color w:val="FF0000"/>
          <w:szCs w:val="20"/>
          <w:u w:val="single"/>
        </w:rPr>
      </w:pPr>
      <w:r w:rsidRPr="00D32D30">
        <w:rPr>
          <w:szCs w:val="20"/>
          <w:u w:val="single"/>
        </w:rPr>
        <w:t>Πα</w:t>
      </w:r>
      <w:proofErr w:type="spellStart"/>
      <w:r w:rsidRPr="00D32D30">
        <w:rPr>
          <w:szCs w:val="20"/>
          <w:u w:val="single"/>
        </w:rPr>
        <w:t>ράγρ</w:t>
      </w:r>
      <w:proofErr w:type="spellEnd"/>
      <w:r w:rsidRPr="00D32D30">
        <w:rPr>
          <w:szCs w:val="20"/>
          <w:u w:val="single"/>
        </w:rPr>
        <w:t>αφοι 2α και 2β:</w:t>
      </w:r>
      <w:r w:rsidRPr="00D32D30">
        <w:rPr>
          <w:color w:val="FF0000"/>
          <w:szCs w:val="20"/>
          <w:u w:val="single"/>
        </w:rPr>
        <w:t> </w:t>
      </w:r>
    </w:p>
    <w:p w14:paraId="27649108" w14:textId="77777777" w:rsidR="00D32D30" w:rsidRPr="00D32D30" w:rsidRDefault="00D32D30" w:rsidP="00D32D30">
      <w:pPr>
        <w:jc w:val="both"/>
        <w:rPr>
          <w:color w:val="FF0000"/>
          <w:szCs w:val="20"/>
          <w:u w:val="single"/>
        </w:rPr>
      </w:pPr>
    </w:p>
    <w:p w14:paraId="581CA25E" w14:textId="77777777" w:rsidR="00D32D30" w:rsidRPr="00D32D30" w:rsidRDefault="00D32D30" w:rsidP="00D32D30">
      <w:pPr>
        <w:jc w:val="both"/>
        <w:rPr>
          <w:szCs w:val="20"/>
          <w:u w:val="single"/>
          <w:lang w:val="el-GR"/>
        </w:rPr>
      </w:pPr>
      <w:r w:rsidRPr="00D32D30">
        <w:rPr>
          <w:szCs w:val="20"/>
          <w:lang w:val="el-GR"/>
        </w:rPr>
        <w:t xml:space="preserve">Κατά την γνώμη μας είναι δύσκολο χρονικά να επιτευχθούν οι στόχοι που περιγράφονται στις παραγράφους 2 α και 2 β λόγω τού ότι </w:t>
      </w:r>
      <w:r w:rsidRPr="00D32D30">
        <w:rPr>
          <w:szCs w:val="20"/>
        </w:rPr>
        <w:t> </w:t>
      </w:r>
      <w:r w:rsidRPr="00D32D30">
        <w:rPr>
          <w:szCs w:val="20"/>
          <w:lang w:val="el-GR"/>
        </w:rPr>
        <w:t>τα συστήματα συλλογής, επεξεργασίας και διάθεσης του ανακυκλωμένου υλικού όπως περιγράφεται παρακάτω αφήνεται εξ ολοκλήρου στην</w:t>
      </w:r>
      <w:r w:rsidRPr="00D32D30">
        <w:rPr>
          <w:szCs w:val="20"/>
        </w:rPr>
        <w:t> </w:t>
      </w:r>
      <w:r w:rsidRPr="00D32D30">
        <w:rPr>
          <w:szCs w:val="20"/>
          <w:lang w:val="el-GR"/>
        </w:rPr>
        <w:t xml:space="preserve"> Ιδιωτική πρωτοβουλία, χωρίς να περιγράφονται συγκεκριμένοι κανόνες</w:t>
      </w:r>
    </w:p>
    <w:p w14:paraId="5D8DCE68" w14:textId="77777777" w:rsidR="00D32D30" w:rsidRPr="00D32D30" w:rsidRDefault="00D32D30" w:rsidP="00D32D30">
      <w:pPr>
        <w:jc w:val="both"/>
        <w:rPr>
          <w:szCs w:val="20"/>
          <w:u w:val="single"/>
          <w:lang w:val="el-GR"/>
        </w:rPr>
      </w:pPr>
    </w:p>
    <w:p w14:paraId="243458F4" w14:textId="77777777" w:rsidR="00D32D30" w:rsidRPr="00D32D30" w:rsidRDefault="00D32D30" w:rsidP="00D32D30">
      <w:pPr>
        <w:jc w:val="both"/>
        <w:rPr>
          <w:szCs w:val="20"/>
          <w:lang w:val="el-GR"/>
        </w:rPr>
      </w:pPr>
      <w:r w:rsidRPr="00D32D30">
        <w:rPr>
          <w:szCs w:val="20"/>
          <w:lang w:val="el-GR"/>
        </w:rPr>
        <w:t xml:space="preserve">Εφόσον έχουν ληφθεί συγκεκριμένα μέτρα για τις φιάλες ΡΕΤ, που είναι εξολοκλήρου κατασκευασμένες από το γνωστό υλικό ΡΕΤ, είναι παράλογο να μην συμπεριλάβουμε στα ίδια μέτρα και τα ποτήρια και σκεύη ΡΕΤ, τα οποία παράγονται από την ίδια πρώτη ύλη, η οποία, ως γνωστό, έχει το τεράστιο πλεονέκτημα να ανακυκλώνεται εύκολα.  </w:t>
      </w:r>
    </w:p>
    <w:p w14:paraId="07455512" w14:textId="77777777" w:rsidR="00D32D30" w:rsidRPr="00D32D30" w:rsidRDefault="00D32D30" w:rsidP="00D32D30">
      <w:pPr>
        <w:jc w:val="both"/>
        <w:rPr>
          <w:szCs w:val="20"/>
          <w:lang w:val="el-GR"/>
        </w:rPr>
      </w:pPr>
    </w:p>
    <w:p w14:paraId="09DD5182" w14:textId="77777777" w:rsidR="00D32D30" w:rsidRPr="00D32D30" w:rsidRDefault="00D32D30" w:rsidP="00D32D30">
      <w:pPr>
        <w:jc w:val="both"/>
        <w:rPr>
          <w:szCs w:val="20"/>
          <w:lang w:val="el-GR"/>
        </w:rPr>
      </w:pPr>
      <w:r w:rsidRPr="00D32D30">
        <w:rPr>
          <w:szCs w:val="20"/>
          <w:lang w:val="el-GR"/>
        </w:rPr>
        <w:t>Το ανακυκλωμένο προϊόν περιλαμβάνεται στο αρχικό προϊόν με καθαρά κυκλική παραγωγή.</w:t>
      </w:r>
      <w:r w:rsidRPr="00D32D30">
        <w:rPr>
          <w:szCs w:val="20"/>
        </w:rPr>
        <w:t> </w:t>
      </w:r>
      <w:r w:rsidRPr="00D32D30">
        <w:rPr>
          <w:szCs w:val="20"/>
          <w:lang w:val="el-GR"/>
        </w:rPr>
        <w:t xml:space="preserve"> Επίσης, το ΡΕΤ είναι το μόνο προϊόν το οποίο έχει άδεια της </w:t>
      </w:r>
      <w:r w:rsidRPr="00D32D30">
        <w:rPr>
          <w:szCs w:val="20"/>
        </w:rPr>
        <w:t>EFSA</w:t>
      </w:r>
      <w:r w:rsidRPr="00D32D30">
        <w:rPr>
          <w:szCs w:val="20"/>
          <w:lang w:val="el-GR"/>
        </w:rPr>
        <w:t xml:space="preserve"> για επαφή με τρόφιμα. </w:t>
      </w:r>
    </w:p>
    <w:p w14:paraId="0A8CA406" w14:textId="77777777" w:rsidR="00D32D30" w:rsidRPr="00D32D30" w:rsidRDefault="00D32D30" w:rsidP="00D32D30">
      <w:pPr>
        <w:jc w:val="both"/>
        <w:rPr>
          <w:szCs w:val="20"/>
          <w:lang w:val="el-GR"/>
        </w:rPr>
      </w:pPr>
    </w:p>
    <w:p w14:paraId="507D2BB5" w14:textId="77777777" w:rsidR="00D32D30" w:rsidRPr="00D32D30" w:rsidRDefault="00D32D30" w:rsidP="00D32D30">
      <w:pPr>
        <w:pStyle w:val="a9"/>
        <w:numPr>
          <w:ilvl w:val="0"/>
          <w:numId w:val="3"/>
        </w:numPr>
        <w:jc w:val="both"/>
        <w:rPr>
          <w:rFonts w:ascii="Tahoma" w:hAnsi="Tahoma" w:cs="Tahoma"/>
          <w:b/>
          <w:bCs/>
          <w:sz w:val="20"/>
          <w:szCs w:val="20"/>
          <w:u w:val="single"/>
        </w:rPr>
      </w:pPr>
      <w:r w:rsidRPr="00D32D30">
        <w:rPr>
          <w:rFonts w:ascii="Tahoma" w:hAnsi="Tahoma" w:cs="Tahoma"/>
          <w:b/>
          <w:bCs/>
          <w:sz w:val="20"/>
          <w:szCs w:val="20"/>
          <w:u w:val="single"/>
        </w:rPr>
        <w:t>ΑΡΘΡΟ 7</w:t>
      </w:r>
    </w:p>
    <w:p w14:paraId="6D029B10" w14:textId="77777777" w:rsidR="00D32D30" w:rsidRPr="00D32D30" w:rsidRDefault="00D32D30" w:rsidP="00D32D30">
      <w:pPr>
        <w:jc w:val="both"/>
        <w:rPr>
          <w:b/>
          <w:bCs/>
          <w:szCs w:val="20"/>
        </w:rPr>
      </w:pPr>
    </w:p>
    <w:p w14:paraId="1803ACA0" w14:textId="77777777" w:rsidR="00D32D30" w:rsidRPr="00D32D30" w:rsidRDefault="00D32D30" w:rsidP="00D32D30">
      <w:pPr>
        <w:jc w:val="both"/>
        <w:rPr>
          <w:szCs w:val="20"/>
          <w:lang w:val="el-GR"/>
        </w:rPr>
      </w:pPr>
      <w:r w:rsidRPr="00D32D30">
        <w:rPr>
          <w:szCs w:val="20"/>
          <w:lang w:val="el-GR"/>
        </w:rPr>
        <w:t xml:space="preserve">Έχουμε ήδη σχολιάσει ότι σήμανση επάνω στο προϊόν είναι σε πολλές περιπτώσεις, αδύνατη.  Είναι δυνατό να γίνει πάντα στη </w:t>
      </w:r>
      <w:r w:rsidRPr="00D32D30">
        <w:rPr>
          <w:szCs w:val="20"/>
        </w:rPr>
        <w:t>minimum</w:t>
      </w:r>
      <w:r w:rsidRPr="00D32D30">
        <w:rPr>
          <w:szCs w:val="20"/>
          <w:lang w:val="el-GR"/>
        </w:rPr>
        <w:t xml:space="preserve"> συσκευασία πώλησης προϊόντων.</w:t>
      </w:r>
    </w:p>
    <w:p w14:paraId="60023AAF" w14:textId="77777777" w:rsidR="00D32D30" w:rsidRPr="00D32D30" w:rsidRDefault="00D32D30" w:rsidP="00D32D30">
      <w:pPr>
        <w:jc w:val="both"/>
        <w:rPr>
          <w:szCs w:val="20"/>
          <w:lang w:val="el-GR"/>
        </w:rPr>
      </w:pPr>
      <w:r w:rsidRPr="00D32D30">
        <w:rPr>
          <w:szCs w:val="20"/>
          <w:lang w:val="el-GR"/>
        </w:rPr>
        <w:t xml:space="preserve"> </w:t>
      </w:r>
    </w:p>
    <w:p w14:paraId="50922D21" w14:textId="77777777" w:rsidR="00D32D30" w:rsidRPr="00D32D30" w:rsidRDefault="00D32D30" w:rsidP="00D32D30">
      <w:pPr>
        <w:pStyle w:val="a9"/>
        <w:numPr>
          <w:ilvl w:val="0"/>
          <w:numId w:val="3"/>
        </w:numPr>
        <w:jc w:val="both"/>
        <w:rPr>
          <w:rFonts w:ascii="Tahoma" w:hAnsi="Tahoma" w:cs="Tahoma"/>
          <w:b/>
          <w:sz w:val="20"/>
          <w:szCs w:val="20"/>
          <w:u w:val="single"/>
        </w:rPr>
      </w:pPr>
      <w:r w:rsidRPr="00D32D30">
        <w:rPr>
          <w:rFonts w:ascii="Tahoma" w:hAnsi="Tahoma" w:cs="Tahoma"/>
          <w:b/>
          <w:sz w:val="20"/>
          <w:szCs w:val="20"/>
          <w:u w:val="single"/>
        </w:rPr>
        <w:t>Άρθρο 7</w:t>
      </w:r>
    </w:p>
    <w:p w14:paraId="12DA37DD" w14:textId="3D202E98" w:rsidR="00D32D30" w:rsidRPr="00D32D30" w:rsidRDefault="00D32D30" w:rsidP="00D32D30">
      <w:pPr>
        <w:jc w:val="both"/>
        <w:rPr>
          <w:szCs w:val="20"/>
          <w:lang w:val="el-GR"/>
        </w:rPr>
      </w:pPr>
      <w:r w:rsidRPr="00D32D30">
        <w:rPr>
          <w:b/>
          <w:szCs w:val="20"/>
          <w:u w:val="single"/>
          <w:lang w:val="el-GR"/>
        </w:rPr>
        <w:br/>
      </w:r>
      <w:r w:rsidRPr="00D32D30">
        <w:rPr>
          <w:szCs w:val="20"/>
          <w:lang w:val="el-GR"/>
        </w:rPr>
        <w:t>Παράγραφος 2β : Προτείνουμε η σήμανση να υπάρχει μόνο επί της εξωτερικής συσκευασίας (δεσμίδας).</w:t>
      </w:r>
    </w:p>
    <w:p w14:paraId="589DC9D6" w14:textId="77777777" w:rsidR="00D32D30" w:rsidRPr="00D32D30" w:rsidRDefault="00D32D30" w:rsidP="00D32D30">
      <w:pPr>
        <w:jc w:val="both"/>
        <w:rPr>
          <w:szCs w:val="20"/>
          <w:lang w:val="el-GR"/>
        </w:rPr>
      </w:pPr>
    </w:p>
    <w:p w14:paraId="38550B8E" w14:textId="77777777" w:rsidR="00D32D30" w:rsidRPr="00D32D30" w:rsidRDefault="00D32D30" w:rsidP="00D32D30">
      <w:pPr>
        <w:jc w:val="both"/>
        <w:rPr>
          <w:szCs w:val="20"/>
          <w:lang w:val="el-GR"/>
        </w:rPr>
      </w:pPr>
      <w:r w:rsidRPr="00D32D30">
        <w:rPr>
          <w:szCs w:val="20"/>
          <w:lang w:val="el-GR"/>
        </w:rPr>
        <w:t>Επίσης, το μελάνι πάνω στα τελικά προϊόντα δυσκολεύει την ανακύκλωση, διότι υποβαθμίζει σημαντικά το προϊόν.</w:t>
      </w:r>
    </w:p>
    <w:p w14:paraId="31A9273F" w14:textId="77777777" w:rsidR="00D32D30" w:rsidRPr="00D32D30" w:rsidRDefault="00D32D30" w:rsidP="00D32D30">
      <w:pPr>
        <w:jc w:val="both"/>
        <w:rPr>
          <w:color w:val="FF0000"/>
          <w:szCs w:val="20"/>
          <w:lang w:val="el-GR"/>
        </w:rPr>
      </w:pPr>
    </w:p>
    <w:p w14:paraId="41535B80" w14:textId="77777777" w:rsidR="00D32D30" w:rsidRPr="00D32D30" w:rsidRDefault="00D32D30" w:rsidP="00D32D30">
      <w:pPr>
        <w:pStyle w:val="a9"/>
        <w:numPr>
          <w:ilvl w:val="0"/>
          <w:numId w:val="3"/>
        </w:numPr>
        <w:jc w:val="both"/>
        <w:rPr>
          <w:rFonts w:ascii="Tahoma" w:hAnsi="Tahoma" w:cs="Tahoma"/>
          <w:b/>
          <w:bCs/>
          <w:sz w:val="20"/>
          <w:szCs w:val="20"/>
          <w:u w:val="single"/>
        </w:rPr>
      </w:pPr>
      <w:r w:rsidRPr="00D32D30">
        <w:rPr>
          <w:rFonts w:ascii="Tahoma" w:hAnsi="Tahoma" w:cs="Tahoma"/>
          <w:b/>
          <w:bCs/>
          <w:sz w:val="20"/>
          <w:szCs w:val="20"/>
          <w:u w:val="single"/>
        </w:rPr>
        <w:t>ΑΡΘΡΟ   8</w:t>
      </w:r>
    </w:p>
    <w:p w14:paraId="35EA1F82" w14:textId="77777777" w:rsidR="00D32D30" w:rsidRPr="00D32D30" w:rsidRDefault="00D32D30" w:rsidP="00D32D30">
      <w:pPr>
        <w:jc w:val="both"/>
        <w:rPr>
          <w:b/>
          <w:bCs/>
          <w:szCs w:val="20"/>
        </w:rPr>
      </w:pPr>
    </w:p>
    <w:p w14:paraId="71C7882E" w14:textId="77777777" w:rsidR="00D32D30" w:rsidRPr="00D32D30" w:rsidRDefault="00D32D30" w:rsidP="00D32D30">
      <w:pPr>
        <w:jc w:val="both"/>
        <w:rPr>
          <w:szCs w:val="20"/>
          <w:lang w:val="el-GR"/>
        </w:rPr>
      </w:pPr>
      <w:r w:rsidRPr="00D32D30">
        <w:rPr>
          <w:szCs w:val="20"/>
          <w:lang w:val="el-GR"/>
        </w:rPr>
        <w:t xml:space="preserve">Τα συστήματα Συλλογικής Εναλλακτικής Διαχείρισης είναι πρωτοβουλία προς τη σωστή κατεύθυνση, αλλά πρέπει να δοθούν κίνητρα για τη δημιουργία τέτοιων οργανισμών, κυρίως επειδή οι επιβαρύνσεις πάνω στα ΠΜΧ είναι ήδη υπερβολικές και υπέρμετρες.   </w:t>
      </w:r>
    </w:p>
    <w:p w14:paraId="0EC03145" w14:textId="77777777" w:rsidR="00D32D30" w:rsidRPr="00D32D30" w:rsidRDefault="00D32D30" w:rsidP="00D32D30">
      <w:pPr>
        <w:jc w:val="both"/>
        <w:rPr>
          <w:szCs w:val="20"/>
          <w:lang w:val="el-GR"/>
        </w:rPr>
      </w:pPr>
    </w:p>
    <w:p w14:paraId="7E2ECE8C" w14:textId="77777777" w:rsidR="00D32D30" w:rsidRPr="00D32D30" w:rsidRDefault="00D32D30" w:rsidP="00D32D30">
      <w:pPr>
        <w:jc w:val="both"/>
        <w:rPr>
          <w:szCs w:val="20"/>
          <w:u w:val="single"/>
          <w:lang w:val="el-GR"/>
        </w:rPr>
      </w:pPr>
      <w:r w:rsidRPr="00D32D30">
        <w:rPr>
          <w:szCs w:val="20"/>
          <w:u w:val="single"/>
          <w:lang w:val="el-GR"/>
        </w:rPr>
        <w:t>Παράγραφος 4β</w:t>
      </w:r>
    </w:p>
    <w:p w14:paraId="64B6D0AF" w14:textId="77777777" w:rsidR="00D32D30" w:rsidRPr="00D32D30" w:rsidRDefault="00D32D30" w:rsidP="00D32D30">
      <w:pPr>
        <w:jc w:val="both"/>
        <w:rPr>
          <w:szCs w:val="20"/>
          <w:u w:val="single"/>
          <w:lang w:val="el-GR"/>
        </w:rPr>
      </w:pPr>
    </w:p>
    <w:p w14:paraId="5470C548" w14:textId="77777777" w:rsidR="00D32D30" w:rsidRPr="00D32D30" w:rsidRDefault="00D32D30" w:rsidP="00D32D30">
      <w:pPr>
        <w:jc w:val="both"/>
        <w:rPr>
          <w:szCs w:val="20"/>
          <w:lang w:val="el-GR"/>
        </w:rPr>
      </w:pPr>
      <w:r w:rsidRPr="00D32D30">
        <w:rPr>
          <w:szCs w:val="20"/>
          <w:lang w:val="el-GR"/>
        </w:rPr>
        <w:t xml:space="preserve">Θεωρούμε ότι τίποτε από αυτά δεν πρόκειται να υλοποιηθεί, εάν δεν δοθούν κατάλληλα κίνητρα. Απαιτούνται κίνητρα για την χρήση ανακυκλωμένου υλικού τόσο στα καταστήματα πώλησης (εστίαση) όσο και στον τελικό καταναλωτή (αντίστοιχο με τα μπουκάλια). </w:t>
      </w:r>
    </w:p>
    <w:p w14:paraId="054D30BA" w14:textId="77777777" w:rsidR="00D32D30" w:rsidRPr="00D32D30" w:rsidRDefault="00D32D30" w:rsidP="00D32D30">
      <w:pPr>
        <w:jc w:val="both"/>
        <w:rPr>
          <w:szCs w:val="20"/>
          <w:lang w:val="el-GR"/>
        </w:rPr>
      </w:pPr>
    </w:p>
    <w:p w14:paraId="7D5313AD" w14:textId="77777777" w:rsidR="00D32D30" w:rsidRPr="00D32D30" w:rsidRDefault="00D32D30" w:rsidP="00D32D30">
      <w:pPr>
        <w:jc w:val="both"/>
        <w:rPr>
          <w:szCs w:val="20"/>
          <w:u w:val="single"/>
          <w:lang w:val="el-GR"/>
        </w:rPr>
      </w:pPr>
      <w:r w:rsidRPr="00D32D30">
        <w:rPr>
          <w:szCs w:val="20"/>
          <w:u w:val="single"/>
          <w:lang w:val="el-GR"/>
        </w:rPr>
        <w:t>Παράγραφος 4δ</w:t>
      </w:r>
    </w:p>
    <w:p w14:paraId="7726D851" w14:textId="77777777" w:rsidR="00D32D30" w:rsidRPr="00D32D30" w:rsidRDefault="00D32D30" w:rsidP="00D32D30">
      <w:pPr>
        <w:jc w:val="both"/>
        <w:rPr>
          <w:szCs w:val="20"/>
          <w:u w:val="single"/>
          <w:lang w:val="el-GR"/>
        </w:rPr>
      </w:pPr>
    </w:p>
    <w:p w14:paraId="2845A106" w14:textId="77777777" w:rsidR="00D32D30" w:rsidRPr="00D32D30" w:rsidRDefault="00D32D30" w:rsidP="00D32D30">
      <w:pPr>
        <w:jc w:val="both"/>
        <w:rPr>
          <w:szCs w:val="20"/>
          <w:lang w:val="el-GR"/>
        </w:rPr>
      </w:pPr>
      <w:r w:rsidRPr="00D32D30">
        <w:rPr>
          <w:szCs w:val="20"/>
          <w:lang w:val="el-GR"/>
        </w:rPr>
        <w:t>Δεν είναι δυνατό να εφαρμοστεί ίση μεταχείριση μεταξύ αυτών των προϊόντων, που παράγονται στην ΕΕ (και στην Ελλάδα) κι αυτών που εισάγονται από χώρες εκτός ΕΕ.  Ο λόγος είναι ο εξής:</w:t>
      </w:r>
    </w:p>
    <w:p w14:paraId="123F37ED" w14:textId="77777777" w:rsidR="00D32D30" w:rsidRPr="00D32D30" w:rsidRDefault="00D32D30" w:rsidP="00D32D30">
      <w:pPr>
        <w:jc w:val="both"/>
        <w:rPr>
          <w:szCs w:val="20"/>
          <w:lang w:val="el-GR"/>
        </w:rPr>
      </w:pPr>
      <w:r w:rsidRPr="00D32D30">
        <w:rPr>
          <w:szCs w:val="20"/>
          <w:lang w:val="el-GR"/>
        </w:rPr>
        <w:t xml:space="preserve">Αυτά που παράγονται </w:t>
      </w:r>
      <w:r w:rsidRPr="00D32D30">
        <w:rPr>
          <w:b/>
          <w:bCs/>
          <w:szCs w:val="20"/>
          <w:lang w:val="el-GR"/>
        </w:rPr>
        <w:t>εκτός Ελλάδας</w:t>
      </w:r>
      <w:r w:rsidRPr="00D32D30">
        <w:rPr>
          <w:szCs w:val="20"/>
          <w:lang w:val="el-GR"/>
        </w:rPr>
        <w:t xml:space="preserve">, χρησιμοποιούν ανακυκλωμένα </w:t>
      </w:r>
      <w:r w:rsidRPr="00D32D30">
        <w:rPr>
          <w:b/>
          <w:bCs/>
          <w:szCs w:val="20"/>
          <w:lang w:val="el-GR"/>
        </w:rPr>
        <w:t>υλικά αγνώστου ποιότητας και προδιαγραφών από τον τόπο παραγωγής</w:t>
      </w:r>
      <w:r w:rsidRPr="00D32D30">
        <w:rPr>
          <w:szCs w:val="20"/>
          <w:lang w:val="el-GR"/>
        </w:rPr>
        <w:t xml:space="preserve"> και φέρνουν στην Ελλάδα έτοιμα προϊόντα, τα οποία μετατρέπονται από τους καταναλωτές σε απόβλητα.</w:t>
      </w:r>
    </w:p>
    <w:p w14:paraId="1E514349" w14:textId="77777777" w:rsidR="00D32D30" w:rsidRPr="005117A3" w:rsidRDefault="00D32D30" w:rsidP="00D32D30">
      <w:pPr>
        <w:jc w:val="both"/>
        <w:rPr>
          <w:szCs w:val="20"/>
          <w:lang w:val="el-GR"/>
        </w:rPr>
      </w:pPr>
      <w:r w:rsidRPr="00D32D30">
        <w:rPr>
          <w:szCs w:val="20"/>
          <w:lang w:val="el-GR"/>
        </w:rPr>
        <w:t xml:space="preserve">Αντίθετα, οι Ευρωπαίοι (και οι Έλληνες) παραγωγοί χρησιμοποιούν ανακυκλωμένα προϊόντα μέσα από την Κοινότητα και μετά, καλούνται να ενταχθούν σε ΣΕΔ και να υποστούν όλη τη δυσκολία της συλλογής και ανακύκλωσης.  </w:t>
      </w:r>
      <w:r w:rsidRPr="005117A3">
        <w:rPr>
          <w:szCs w:val="20"/>
          <w:lang w:val="el-GR"/>
        </w:rPr>
        <w:t>Έτσι, δημιουργείται μια κατάσταση δυο μέτρων και δυο σταθμών.</w:t>
      </w:r>
    </w:p>
    <w:p w14:paraId="55E88FA3" w14:textId="77777777" w:rsidR="00D32D30" w:rsidRDefault="00D32D30" w:rsidP="00D32D30">
      <w:pPr>
        <w:jc w:val="both"/>
        <w:rPr>
          <w:szCs w:val="20"/>
          <w:lang w:val="el-GR"/>
        </w:rPr>
      </w:pPr>
    </w:p>
    <w:p w14:paraId="2E8F063C" w14:textId="7D237FBE" w:rsidR="00D32D30" w:rsidRPr="00D32D30" w:rsidRDefault="00D32D30" w:rsidP="00D32D30">
      <w:pPr>
        <w:jc w:val="both"/>
        <w:rPr>
          <w:szCs w:val="20"/>
          <w:lang w:val="el-GR"/>
        </w:rPr>
      </w:pPr>
      <w:r w:rsidRPr="00D32D30">
        <w:rPr>
          <w:szCs w:val="20"/>
          <w:lang w:val="el-GR"/>
        </w:rPr>
        <w:lastRenderedPageBreak/>
        <w:t xml:space="preserve">Οι Έλληνες και Ευρωπαίοι παραγωγοί, που συμμετέχουν στις δεσμεύσεις της κυκλικής οικονομίας, είναι υποχρεωμένοι να συλλέγουν, όχι μόνο τα δικά τους απόβλητα, που προέρχονται από δικιά τους παραγωγή, αλλά και τα απόβλητα που προέρχονται από τα εισαγόμενα, τα οποία δεν χρησιμοποιούν ανακυκλωμένα προϊόντα από την ΕΕ. </w:t>
      </w:r>
    </w:p>
    <w:p w14:paraId="3FEF06E9" w14:textId="77777777" w:rsidR="00D32D30" w:rsidRPr="00D32D30" w:rsidRDefault="00D32D30" w:rsidP="00D32D30">
      <w:pPr>
        <w:jc w:val="both"/>
        <w:rPr>
          <w:szCs w:val="20"/>
          <w:lang w:val="el-GR"/>
        </w:rPr>
      </w:pPr>
      <w:r w:rsidRPr="00D32D30">
        <w:rPr>
          <w:szCs w:val="20"/>
          <w:lang w:val="el-GR"/>
        </w:rPr>
        <w:t>Πιστεύουμε ότι αυτή είναι μια σοβαρή ανισορροπία και πρέπει να ληφθούν μέτρα, ώστε να επέλθει ισορροπία.</w:t>
      </w:r>
    </w:p>
    <w:p w14:paraId="4FE8EDB0" w14:textId="77777777" w:rsidR="00D32D30" w:rsidRPr="00D32D30" w:rsidRDefault="00D32D30" w:rsidP="00D32D30">
      <w:pPr>
        <w:jc w:val="both"/>
        <w:rPr>
          <w:b/>
          <w:bCs/>
          <w:szCs w:val="20"/>
          <w:lang w:val="el-GR"/>
        </w:rPr>
      </w:pPr>
    </w:p>
    <w:p w14:paraId="35F358FF" w14:textId="77777777" w:rsidR="00D32D30" w:rsidRPr="00D32D30" w:rsidRDefault="00D32D30" w:rsidP="00D32D30">
      <w:pPr>
        <w:jc w:val="both"/>
        <w:rPr>
          <w:b/>
          <w:bCs/>
          <w:szCs w:val="20"/>
          <w:lang w:val="el-GR"/>
        </w:rPr>
      </w:pPr>
    </w:p>
    <w:p w14:paraId="53AA033B" w14:textId="77777777" w:rsidR="00D32D30" w:rsidRPr="00D32D30" w:rsidRDefault="00D32D30" w:rsidP="00D32D30">
      <w:pPr>
        <w:pStyle w:val="a9"/>
        <w:numPr>
          <w:ilvl w:val="0"/>
          <w:numId w:val="3"/>
        </w:numPr>
        <w:jc w:val="both"/>
        <w:rPr>
          <w:rFonts w:ascii="Tahoma" w:hAnsi="Tahoma" w:cs="Tahoma"/>
          <w:b/>
          <w:bCs/>
          <w:sz w:val="20"/>
          <w:szCs w:val="20"/>
        </w:rPr>
      </w:pPr>
      <w:r w:rsidRPr="00D32D30">
        <w:rPr>
          <w:rFonts w:ascii="Tahoma" w:hAnsi="Tahoma" w:cs="Tahoma"/>
          <w:b/>
          <w:bCs/>
          <w:sz w:val="20"/>
          <w:szCs w:val="20"/>
        </w:rPr>
        <w:t>ΑΡΘΡΟ  10</w:t>
      </w:r>
    </w:p>
    <w:p w14:paraId="3C4ACB0C" w14:textId="77777777" w:rsidR="00D32D30" w:rsidRPr="00D32D30" w:rsidRDefault="00D32D30" w:rsidP="00D32D30">
      <w:pPr>
        <w:jc w:val="both"/>
        <w:rPr>
          <w:b/>
          <w:bCs/>
          <w:szCs w:val="20"/>
        </w:rPr>
      </w:pPr>
      <w:r w:rsidRPr="00D32D30">
        <w:rPr>
          <w:b/>
          <w:bCs/>
          <w:szCs w:val="20"/>
        </w:rPr>
        <w:t xml:space="preserve"> </w:t>
      </w:r>
    </w:p>
    <w:p w14:paraId="1C5C5252" w14:textId="77777777" w:rsidR="00D32D30" w:rsidRPr="00D32D30" w:rsidRDefault="00D32D30" w:rsidP="00D32D30">
      <w:pPr>
        <w:jc w:val="both"/>
        <w:rPr>
          <w:szCs w:val="20"/>
          <w:lang w:val="el-GR"/>
        </w:rPr>
      </w:pPr>
      <w:r w:rsidRPr="00D32D30">
        <w:rPr>
          <w:szCs w:val="20"/>
          <w:lang w:val="el-GR"/>
        </w:rPr>
        <w:t>Πρέπει να θεσπιστούν αυστηρά πρόστιμα για τους καταναλωτές, που ρυπαίνουν, καθώς και για τους  πολίτες, που ρυπαίνουν με τα αυτοκίνητα τους και τα σκάφη τους.  Υπάρχει ήδη νομικό πλαίσιο για αυτές τις παρανομίες, αλλά πρέπει τώρα να ενδυναμωθεί και να εφαρμοστεί.</w:t>
      </w:r>
    </w:p>
    <w:p w14:paraId="1CCEC7CB" w14:textId="77777777" w:rsidR="00D32D30" w:rsidRPr="00D32D30" w:rsidRDefault="00D32D30" w:rsidP="00D32D30">
      <w:pPr>
        <w:jc w:val="both"/>
        <w:rPr>
          <w:szCs w:val="20"/>
          <w:lang w:val="el-GR"/>
        </w:rPr>
      </w:pPr>
    </w:p>
    <w:p w14:paraId="43D36C78" w14:textId="77777777" w:rsidR="00D32D30" w:rsidRPr="00D32D30" w:rsidRDefault="00D32D30" w:rsidP="00D32D30">
      <w:pPr>
        <w:jc w:val="both"/>
        <w:rPr>
          <w:szCs w:val="20"/>
          <w:u w:val="single"/>
          <w:lang w:val="el-GR"/>
        </w:rPr>
      </w:pPr>
      <w:r w:rsidRPr="00D32D30">
        <w:rPr>
          <w:szCs w:val="20"/>
          <w:u w:val="single"/>
          <w:lang w:val="el-GR"/>
        </w:rPr>
        <w:t>Παράγραφος 4β</w:t>
      </w:r>
    </w:p>
    <w:p w14:paraId="20F51A80" w14:textId="77777777" w:rsidR="00D32D30" w:rsidRPr="00D32D30" w:rsidRDefault="00D32D30" w:rsidP="00D32D30">
      <w:pPr>
        <w:jc w:val="both"/>
        <w:rPr>
          <w:szCs w:val="20"/>
          <w:u w:val="single"/>
          <w:lang w:val="el-GR"/>
        </w:rPr>
      </w:pPr>
      <w:r w:rsidRPr="00D32D30">
        <w:rPr>
          <w:szCs w:val="20"/>
          <w:u w:val="single"/>
          <w:lang w:val="el-GR"/>
        </w:rPr>
        <w:t xml:space="preserve">Κλιματική αλλαγή </w:t>
      </w:r>
    </w:p>
    <w:p w14:paraId="76067158" w14:textId="77777777" w:rsidR="00D32D30" w:rsidRPr="00D32D30" w:rsidRDefault="00D32D30" w:rsidP="00D32D30">
      <w:pPr>
        <w:jc w:val="both"/>
        <w:rPr>
          <w:szCs w:val="20"/>
          <w:lang w:val="el-GR"/>
        </w:rPr>
      </w:pPr>
    </w:p>
    <w:p w14:paraId="70373CCB" w14:textId="77777777" w:rsidR="00D32D30" w:rsidRPr="00D32D30" w:rsidRDefault="00D32D30" w:rsidP="00D32D30">
      <w:pPr>
        <w:jc w:val="both"/>
        <w:rPr>
          <w:szCs w:val="20"/>
          <w:lang w:val="el-GR"/>
        </w:rPr>
      </w:pPr>
      <w:r w:rsidRPr="00D32D30">
        <w:rPr>
          <w:szCs w:val="20"/>
          <w:lang w:val="el-GR"/>
        </w:rPr>
        <w:t>Καμία πρόνοια δεν λαμβάνεται σχετικά με την επίπτωση αυτής της Οδηγίας πάνω στην κλιματική αλλαγή.</w:t>
      </w:r>
      <w:r w:rsidRPr="00D32D30">
        <w:rPr>
          <w:szCs w:val="20"/>
        </w:rPr>
        <w:t> </w:t>
      </w:r>
      <w:r w:rsidRPr="00D32D30">
        <w:rPr>
          <w:szCs w:val="20"/>
          <w:lang w:val="el-GR"/>
        </w:rPr>
        <w:t xml:space="preserve"> Αντιθέτως, σε πολλά σημεία, και κυρίως στα δήθεν εναλλακτικά προϊόντα, επιβαρύνεται το περιβάλλον πολύ περισσότερο από ό, τι με τα ΠΜΧ, που πρόκειται να αντικατασταθούν. Περισσότερα μπορείτε να παρακολουθήσετε στο ακόλουθο </w:t>
      </w:r>
      <w:r w:rsidRPr="00D32D30">
        <w:rPr>
          <w:szCs w:val="20"/>
        </w:rPr>
        <w:t>link</w:t>
      </w:r>
      <w:r w:rsidRPr="00D32D30">
        <w:rPr>
          <w:szCs w:val="20"/>
          <w:lang w:val="el-GR"/>
        </w:rPr>
        <w:t xml:space="preserve"> </w:t>
      </w:r>
      <w:hyperlink r:id="rId8" w:history="1">
        <w:r w:rsidRPr="00D32D30">
          <w:rPr>
            <w:rStyle w:val="-"/>
            <w:szCs w:val="20"/>
          </w:rPr>
          <w:t>https</w:t>
        </w:r>
        <w:r w:rsidRPr="00D32D30">
          <w:rPr>
            <w:rStyle w:val="-"/>
            <w:szCs w:val="20"/>
            <w:lang w:val="el-GR"/>
          </w:rPr>
          <w:t>://</w:t>
        </w:r>
        <w:r w:rsidRPr="00D32D30">
          <w:rPr>
            <w:rStyle w:val="-"/>
            <w:szCs w:val="20"/>
          </w:rPr>
          <w:t>www</w:t>
        </w:r>
        <w:r w:rsidRPr="00D32D30">
          <w:rPr>
            <w:rStyle w:val="-"/>
            <w:szCs w:val="20"/>
            <w:lang w:val="el-GR"/>
          </w:rPr>
          <w:t>.</w:t>
        </w:r>
        <w:proofErr w:type="spellStart"/>
        <w:r w:rsidRPr="00D32D30">
          <w:rPr>
            <w:rStyle w:val="-"/>
            <w:szCs w:val="20"/>
          </w:rPr>
          <w:t>youtube</w:t>
        </w:r>
        <w:proofErr w:type="spellEnd"/>
        <w:r w:rsidRPr="00D32D30">
          <w:rPr>
            <w:rStyle w:val="-"/>
            <w:szCs w:val="20"/>
            <w:lang w:val="el-GR"/>
          </w:rPr>
          <w:t>.</w:t>
        </w:r>
        <w:r w:rsidRPr="00D32D30">
          <w:rPr>
            <w:rStyle w:val="-"/>
            <w:szCs w:val="20"/>
          </w:rPr>
          <w:t>com</w:t>
        </w:r>
        <w:r w:rsidRPr="00D32D30">
          <w:rPr>
            <w:rStyle w:val="-"/>
            <w:szCs w:val="20"/>
            <w:lang w:val="el-GR"/>
          </w:rPr>
          <w:t>/</w:t>
        </w:r>
        <w:r w:rsidRPr="00D32D30">
          <w:rPr>
            <w:rStyle w:val="-"/>
            <w:szCs w:val="20"/>
          </w:rPr>
          <w:t>watch</w:t>
        </w:r>
        <w:r w:rsidRPr="00D32D30">
          <w:rPr>
            <w:rStyle w:val="-"/>
            <w:szCs w:val="20"/>
            <w:lang w:val="el-GR"/>
          </w:rPr>
          <w:t>?</w:t>
        </w:r>
        <w:r w:rsidRPr="00D32D30">
          <w:rPr>
            <w:rStyle w:val="-"/>
            <w:szCs w:val="20"/>
          </w:rPr>
          <w:t>v</w:t>
        </w:r>
        <w:r w:rsidRPr="00D32D30">
          <w:rPr>
            <w:rStyle w:val="-"/>
            <w:szCs w:val="20"/>
            <w:lang w:val="el-GR"/>
          </w:rPr>
          <w:t>=</w:t>
        </w:r>
        <w:proofErr w:type="spellStart"/>
        <w:r w:rsidRPr="00D32D30">
          <w:rPr>
            <w:rStyle w:val="-"/>
            <w:szCs w:val="20"/>
          </w:rPr>
          <w:t>vWZ</w:t>
        </w:r>
        <w:proofErr w:type="spellEnd"/>
        <w:r w:rsidRPr="00D32D30">
          <w:rPr>
            <w:rStyle w:val="-"/>
            <w:szCs w:val="20"/>
            <w:lang w:val="el-GR"/>
          </w:rPr>
          <w:t>5</w:t>
        </w:r>
        <w:r w:rsidRPr="00D32D30">
          <w:rPr>
            <w:rStyle w:val="-"/>
            <w:szCs w:val="20"/>
          </w:rPr>
          <w:t>B</w:t>
        </w:r>
        <w:r w:rsidRPr="00D32D30">
          <w:rPr>
            <w:rStyle w:val="-"/>
            <w:szCs w:val="20"/>
            <w:lang w:val="el-GR"/>
          </w:rPr>
          <w:t>1</w:t>
        </w:r>
        <w:proofErr w:type="spellStart"/>
        <w:r w:rsidRPr="00D32D30">
          <w:rPr>
            <w:rStyle w:val="-"/>
            <w:szCs w:val="20"/>
          </w:rPr>
          <w:t>zOeNY</w:t>
        </w:r>
        <w:proofErr w:type="spellEnd"/>
      </w:hyperlink>
    </w:p>
    <w:p w14:paraId="12243375" w14:textId="77777777" w:rsidR="00D32D30" w:rsidRPr="00D32D30" w:rsidRDefault="00D32D30" w:rsidP="00D32D30">
      <w:pPr>
        <w:jc w:val="both"/>
        <w:rPr>
          <w:szCs w:val="20"/>
          <w:lang w:val="el-GR"/>
        </w:rPr>
      </w:pPr>
    </w:p>
    <w:p w14:paraId="11D6BEC9" w14:textId="77777777" w:rsidR="00D32D30" w:rsidRPr="00D32D30" w:rsidRDefault="00D32D30" w:rsidP="00D32D30">
      <w:pPr>
        <w:pStyle w:val="a9"/>
        <w:numPr>
          <w:ilvl w:val="0"/>
          <w:numId w:val="3"/>
        </w:numPr>
        <w:jc w:val="both"/>
        <w:rPr>
          <w:rFonts w:ascii="Tahoma" w:hAnsi="Tahoma" w:cs="Tahoma"/>
          <w:sz w:val="20"/>
          <w:szCs w:val="20"/>
        </w:rPr>
      </w:pPr>
      <w:r w:rsidRPr="00D32D30">
        <w:rPr>
          <w:rFonts w:ascii="Tahoma" w:hAnsi="Tahoma" w:cs="Tahoma"/>
          <w:b/>
          <w:bCs/>
          <w:sz w:val="20"/>
          <w:szCs w:val="20"/>
        </w:rPr>
        <w:t>ΑΡΘΡΟ  11</w:t>
      </w:r>
      <w:r w:rsidRPr="00D32D30">
        <w:rPr>
          <w:rFonts w:ascii="Tahoma" w:hAnsi="Tahoma" w:cs="Tahoma"/>
          <w:sz w:val="20"/>
          <w:szCs w:val="20"/>
        </w:rPr>
        <w:t>  -  Αλιευτικά εργαλεία</w:t>
      </w:r>
    </w:p>
    <w:p w14:paraId="7661F018" w14:textId="77777777" w:rsidR="00D32D30" w:rsidRPr="00D32D30" w:rsidRDefault="00D32D30" w:rsidP="00D32D30">
      <w:pPr>
        <w:jc w:val="both"/>
        <w:rPr>
          <w:szCs w:val="20"/>
        </w:rPr>
      </w:pPr>
    </w:p>
    <w:p w14:paraId="2644C913" w14:textId="77777777" w:rsidR="00D32D30" w:rsidRPr="00D32D30" w:rsidRDefault="00D32D30" w:rsidP="00D32D30">
      <w:pPr>
        <w:jc w:val="both"/>
        <w:rPr>
          <w:szCs w:val="20"/>
          <w:lang w:val="el-GR"/>
        </w:rPr>
      </w:pPr>
      <w:r w:rsidRPr="00D32D30">
        <w:rPr>
          <w:szCs w:val="20"/>
          <w:lang w:val="el-GR"/>
        </w:rPr>
        <w:t>Τα αλιευτικά εργαλεία που βρίσκονται στον πυθμένα της θάλασσας, αποτελούν τον μεγαλύτερο κίνδυνο για την επιβίωση των ψαριών. Δεν λαμβάνεται καμία μέριμνα για την αποφυγή αυτής της ρύπανσης, παρόλο που είναι πολύ πιο σοβαρή από αυτή των ΠΜΧ.</w:t>
      </w:r>
    </w:p>
    <w:p w14:paraId="37E29739" w14:textId="77777777" w:rsidR="00D32D30" w:rsidRPr="00D32D30" w:rsidRDefault="00D32D30" w:rsidP="00D32D30">
      <w:pPr>
        <w:jc w:val="both"/>
        <w:rPr>
          <w:szCs w:val="20"/>
          <w:lang w:val="el-GR"/>
        </w:rPr>
      </w:pPr>
    </w:p>
    <w:p w14:paraId="0AD03DD4" w14:textId="77777777" w:rsidR="00D32D30" w:rsidRPr="00D32D30" w:rsidRDefault="00D32D30" w:rsidP="00D32D30">
      <w:pPr>
        <w:jc w:val="both"/>
        <w:rPr>
          <w:color w:val="FF0000"/>
          <w:szCs w:val="20"/>
          <w:lang w:val="el-GR"/>
        </w:rPr>
      </w:pPr>
      <w:r w:rsidRPr="00D32D30">
        <w:rPr>
          <w:szCs w:val="20"/>
          <w:lang w:val="el-GR"/>
        </w:rPr>
        <w:t>Δεν έχει ληφθεί καμία μέριμνα για την προστασία των υδάτων από το συνεχές πλύσιμο των σκευών πολλαπλής χρήσης.  Θα διαρρεύσουν προς τα ύδατα χιλιάδες τόνοι απορρυπαντικών ουσιών και θα απαιτηθούν τεράστιες ποσότητες ενέργειας για τη μεταφορά αλλά κυρίως και το πλύσιμο αυτών των σκευών.</w:t>
      </w:r>
    </w:p>
    <w:p w14:paraId="71E09281" w14:textId="77777777" w:rsidR="00D32D30" w:rsidRPr="00D32D30" w:rsidRDefault="00D32D30" w:rsidP="00D32D30">
      <w:pPr>
        <w:jc w:val="both"/>
        <w:rPr>
          <w:color w:val="FF0000"/>
          <w:szCs w:val="20"/>
          <w:lang w:val="el-GR"/>
        </w:rPr>
      </w:pPr>
    </w:p>
    <w:p w14:paraId="4F614A4F" w14:textId="77777777" w:rsidR="00D32D30" w:rsidRPr="00D32D30" w:rsidRDefault="00D32D30" w:rsidP="00D32D30">
      <w:pPr>
        <w:pStyle w:val="a9"/>
        <w:numPr>
          <w:ilvl w:val="0"/>
          <w:numId w:val="3"/>
        </w:numPr>
        <w:jc w:val="both"/>
        <w:rPr>
          <w:rFonts w:ascii="Tahoma" w:hAnsi="Tahoma" w:cs="Tahoma"/>
          <w:b/>
          <w:bCs/>
          <w:sz w:val="20"/>
          <w:szCs w:val="20"/>
        </w:rPr>
      </w:pPr>
      <w:r w:rsidRPr="00D32D30">
        <w:rPr>
          <w:rFonts w:ascii="Tahoma" w:hAnsi="Tahoma" w:cs="Tahoma"/>
          <w:b/>
          <w:bCs/>
          <w:sz w:val="20"/>
          <w:szCs w:val="20"/>
        </w:rPr>
        <w:t>ΑΡΘΡΟ 12</w:t>
      </w:r>
    </w:p>
    <w:p w14:paraId="626CA4D2" w14:textId="77777777" w:rsidR="00D32D30" w:rsidRPr="00D32D30" w:rsidRDefault="00D32D30" w:rsidP="00D32D30">
      <w:pPr>
        <w:jc w:val="both"/>
        <w:rPr>
          <w:b/>
          <w:bCs/>
          <w:szCs w:val="20"/>
        </w:rPr>
      </w:pPr>
    </w:p>
    <w:p w14:paraId="7CFBEA3F" w14:textId="77777777" w:rsidR="00D32D30" w:rsidRPr="00D32D30" w:rsidRDefault="00D32D30" w:rsidP="00D32D30">
      <w:pPr>
        <w:jc w:val="both"/>
        <w:rPr>
          <w:szCs w:val="20"/>
          <w:lang w:val="el-GR"/>
        </w:rPr>
      </w:pPr>
      <w:r w:rsidRPr="00D32D30">
        <w:rPr>
          <w:szCs w:val="20"/>
          <w:lang w:val="el-GR"/>
        </w:rPr>
        <w:t xml:space="preserve">Τέλος θεωρούμε ότι τα προβλεπόμενα στο άρθρο 12 παράγραφοι 1 και 2 μπορούν να προέλθουν αν οι ίδιοι οι Δήμοι αναπτύξουν σύστημα διαλογής στην πηγή. Με αυτόν τον τρόπο και περισσότερα έσοδα είναι δυνατόν να προκύψουν και να γίνει η καταγραφή των συλλεγόμενων υλικών στην πηγή με αποτέλεσμα να έχουμε πληρέστερη και λεπτομερέστερη καταγραφή των υλικών. </w:t>
      </w:r>
    </w:p>
    <w:p w14:paraId="67566A8C" w14:textId="77777777" w:rsidR="00D32D30" w:rsidRPr="00D32D30" w:rsidRDefault="00D32D30" w:rsidP="00D32D30">
      <w:pPr>
        <w:jc w:val="both"/>
        <w:rPr>
          <w:szCs w:val="20"/>
          <w:lang w:val="el-GR"/>
        </w:rPr>
      </w:pPr>
    </w:p>
    <w:p w14:paraId="794259D8" w14:textId="77777777" w:rsidR="00D32D30" w:rsidRPr="00D32D30" w:rsidRDefault="00D32D30" w:rsidP="00D32D30">
      <w:pPr>
        <w:jc w:val="both"/>
        <w:rPr>
          <w:szCs w:val="20"/>
          <w:lang w:val="el-GR"/>
        </w:rPr>
      </w:pPr>
      <w:r w:rsidRPr="00D32D30">
        <w:rPr>
          <w:szCs w:val="20"/>
          <w:lang w:val="el-GR"/>
        </w:rPr>
        <w:t xml:space="preserve">Θεωρούμε ότι οι Δήμοι είναι καλύτεροι γνώστες του τί υλικά προς αποκομιδή συλλέγουν πόσο μάλλον αν αναπτύξουν και σύστημα διαλογής στην πηγή αφού είναι οι μόνοι που γνωρίζουν πρωτογενώς το σύνολο των δραστηριοτήτων και κατά συνέπεια ανάγκης για απόρριψη υλικών των κατοίκων </w:t>
      </w:r>
      <w:r w:rsidRPr="00D32D30">
        <w:rPr>
          <w:szCs w:val="20"/>
        </w:rPr>
        <w:t> </w:t>
      </w:r>
      <w:r w:rsidRPr="00D32D30">
        <w:rPr>
          <w:szCs w:val="20"/>
          <w:lang w:val="el-GR"/>
        </w:rPr>
        <w:t xml:space="preserve">και των επιχειρήσεων που βρίσκονται στην γεωγραφική τους αρμοδιότητα. </w:t>
      </w:r>
      <w:r w:rsidRPr="00D32D30">
        <w:rPr>
          <w:szCs w:val="20"/>
        </w:rPr>
        <w:t>   </w:t>
      </w:r>
    </w:p>
    <w:p w14:paraId="017D9D46" w14:textId="77777777" w:rsidR="00D32D30" w:rsidRPr="00D32D30" w:rsidRDefault="00D32D30" w:rsidP="00D32D30">
      <w:pPr>
        <w:jc w:val="both"/>
        <w:rPr>
          <w:b/>
          <w:bCs/>
          <w:szCs w:val="20"/>
          <w:lang w:val="el-GR"/>
        </w:rPr>
      </w:pPr>
    </w:p>
    <w:p w14:paraId="4B0725D3" w14:textId="77777777" w:rsidR="00D32D30" w:rsidRPr="00D32D30" w:rsidRDefault="00D32D30" w:rsidP="00D32D30">
      <w:pPr>
        <w:pStyle w:val="a9"/>
        <w:numPr>
          <w:ilvl w:val="0"/>
          <w:numId w:val="3"/>
        </w:numPr>
        <w:jc w:val="both"/>
        <w:rPr>
          <w:rFonts w:ascii="Tahoma" w:hAnsi="Tahoma" w:cs="Tahoma"/>
          <w:b/>
          <w:bCs/>
          <w:sz w:val="20"/>
          <w:szCs w:val="20"/>
        </w:rPr>
      </w:pPr>
      <w:r w:rsidRPr="00D32D30">
        <w:rPr>
          <w:rFonts w:ascii="Tahoma" w:hAnsi="Tahoma" w:cs="Tahoma"/>
          <w:b/>
          <w:bCs/>
          <w:sz w:val="20"/>
          <w:szCs w:val="20"/>
        </w:rPr>
        <w:t>ΑΡΘΡΟ   13</w:t>
      </w:r>
    </w:p>
    <w:p w14:paraId="6C42ED9C" w14:textId="77777777" w:rsidR="00D32D30" w:rsidRPr="00D32D30" w:rsidRDefault="00D32D30" w:rsidP="00D32D30">
      <w:pPr>
        <w:jc w:val="both"/>
        <w:rPr>
          <w:szCs w:val="20"/>
        </w:rPr>
      </w:pPr>
    </w:p>
    <w:p w14:paraId="5EA27CCB" w14:textId="77777777" w:rsidR="00D32D30" w:rsidRPr="00D32D30" w:rsidRDefault="00D32D30" w:rsidP="00D32D30">
      <w:pPr>
        <w:jc w:val="both"/>
        <w:rPr>
          <w:szCs w:val="20"/>
          <w:u w:val="single"/>
        </w:rPr>
      </w:pPr>
      <w:r w:rsidRPr="00D32D30">
        <w:rPr>
          <w:szCs w:val="20"/>
          <w:u w:val="single"/>
        </w:rPr>
        <w:t>Πα</w:t>
      </w:r>
      <w:proofErr w:type="spellStart"/>
      <w:r w:rsidRPr="00D32D30">
        <w:rPr>
          <w:szCs w:val="20"/>
          <w:u w:val="single"/>
        </w:rPr>
        <w:t>ράγρ</w:t>
      </w:r>
      <w:proofErr w:type="spellEnd"/>
      <w:r w:rsidRPr="00D32D30">
        <w:rPr>
          <w:szCs w:val="20"/>
          <w:u w:val="single"/>
        </w:rPr>
        <w:t>αφοι 1 και 2</w:t>
      </w:r>
    </w:p>
    <w:p w14:paraId="1A9A7328" w14:textId="77777777" w:rsidR="00D32D30" w:rsidRPr="00D32D30" w:rsidRDefault="00D32D30" w:rsidP="00D32D30">
      <w:pPr>
        <w:jc w:val="both"/>
        <w:rPr>
          <w:szCs w:val="20"/>
          <w:u w:val="single"/>
        </w:rPr>
      </w:pPr>
    </w:p>
    <w:p w14:paraId="57E16AA7" w14:textId="77777777" w:rsidR="00D32D30" w:rsidRDefault="00D32D30" w:rsidP="00D32D30">
      <w:pPr>
        <w:jc w:val="both"/>
        <w:rPr>
          <w:szCs w:val="20"/>
          <w:lang w:val="el-GR"/>
        </w:rPr>
      </w:pPr>
    </w:p>
    <w:p w14:paraId="18162A43" w14:textId="77777777" w:rsidR="00D32D30" w:rsidRDefault="00D32D30" w:rsidP="00D32D30">
      <w:pPr>
        <w:jc w:val="both"/>
        <w:rPr>
          <w:szCs w:val="20"/>
          <w:lang w:val="el-GR"/>
        </w:rPr>
      </w:pPr>
    </w:p>
    <w:p w14:paraId="32407F3A" w14:textId="7DC5608E" w:rsidR="00D32D30" w:rsidRPr="00D32D30" w:rsidRDefault="00D32D30" w:rsidP="00D32D30">
      <w:pPr>
        <w:jc w:val="both"/>
        <w:rPr>
          <w:szCs w:val="20"/>
          <w:lang w:val="el-GR"/>
        </w:rPr>
      </w:pPr>
      <w:r w:rsidRPr="00D32D30">
        <w:rPr>
          <w:szCs w:val="20"/>
          <w:lang w:val="el-GR"/>
        </w:rPr>
        <w:lastRenderedPageBreak/>
        <w:t xml:space="preserve">Να μπορεί να ισχύει για όλα τα προϊόντα ΡΕΤ, εκτός μπουκαλιών, αντί του τέλους και της μείωσης. Με βάση την παρούσα κατάσταση και την δυσφήμιση των ΠΜΧ, η παραγωγή των προϊόντων από </w:t>
      </w:r>
      <w:r w:rsidRPr="00D32D30">
        <w:rPr>
          <w:szCs w:val="20"/>
        </w:rPr>
        <w:t>PET</w:t>
      </w:r>
      <w:r w:rsidRPr="00D32D30">
        <w:rPr>
          <w:szCs w:val="20"/>
          <w:lang w:val="el-GR"/>
        </w:rPr>
        <w:t xml:space="preserve"> φθίνει συνεχώς. Επομένως απαιτούνται κίνητρα ώστε να παραμείνει ζωντανή η παραγωγή και να αξιοποιηθεί το πολύ μεγάλο ποσοστό μπουκαλιών </w:t>
      </w:r>
      <w:r w:rsidRPr="00D32D30">
        <w:rPr>
          <w:szCs w:val="20"/>
        </w:rPr>
        <w:t>PET</w:t>
      </w:r>
      <w:r w:rsidRPr="00D32D30">
        <w:rPr>
          <w:szCs w:val="20"/>
          <w:lang w:val="el-GR"/>
        </w:rPr>
        <w:t xml:space="preserve"> που θα συλλέγονται. Χωρίς άλλες εφαρμογές προϊόντων </w:t>
      </w:r>
      <w:r w:rsidRPr="00D32D30">
        <w:rPr>
          <w:szCs w:val="20"/>
        </w:rPr>
        <w:t>PET</w:t>
      </w:r>
      <w:r w:rsidRPr="00D32D30">
        <w:rPr>
          <w:szCs w:val="20"/>
          <w:lang w:val="el-GR"/>
        </w:rPr>
        <w:t>, η συλλογή πρώτης ύλης από τα μπουκάλια, θα καταλήγει στους χώρους υγειονομικής ταφής ή στην καλύτερη περίπτωση να προσφέρεται σε χαμηλές τιμές στο εξωτερικό</w:t>
      </w:r>
      <w:r w:rsidRPr="00D32D30">
        <w:rPr>
          <w:b/>
          <w:bCs/>
          <w:szCs w:val="20"/>
          <w:lang w:val="el-GR"/>
        </w:rPr>
        <w:t xml:space="preserve"> </w:t>
      </w:r>
    </w:p>
    <w:p w14:paraId="6F5DA8A9" w14:textId="77777777" w:rsidR="00D32D30" w:rsidRPr="00D32D30" w:rsidRDefault="00D32D30" w:rsidP="00D32D30">
      <w:pPr>
        <w:jc w:val="both"/>
        <w:rPr>
          <w:b/>
          <w:bCs/>
          <w:szCs w:val="20"/>
          <w:lang w:val="el-GR"/>
        </w:rPr>
      </w:pPr>
    </w:p>
    <w:p w14:paraId="771C5E5E" w14:textId="77777777" w:rsidR="00D32D30" w:rsidRPr="00D32D30" w:rsidRDefault="00D32D30" w:rsidP="00D32D30">
      <w:pPr>
        <w:pStyle w:val="a9"/>
        <w:numPr>
          <w:ilvl w:val="0"/>
          <w:numId w:val="3"/>
        </w:numPr>
        <w:jc w:val="both"/>
        <w:rPr>
          <w:rFonts w:ascii="Tahoma" w:hAnsi="Tahoma" w:cs="Tahoma"/>
          <w:b/>
          <w:bCs/>
          <w:sz w:val="20"/>
          <w:szCs w:val="20"/>
        </w:rPr>
      </w:pPr>
      <w:r w:rsidRPr="00D32D30">
        <w:rPr>
          <w:rFonts w:ascii="Tahoma" w:hAnsi="Tahoma" w:cs="Tahoma"/>
          <w:b/>
          <w:bCs/>
          <w:sz w:val="20"/>
          <w:szCs w:val="20"/>
        </w:rPr>
        <w:t xml:space="preserve">ΑΡΘΡΟ  14 </w:t>
      </w:r>
    </w:p>
    <w:p w14:paraId="165D2979" w14:textId="77777777" w:rsidR="00D32D30" w:rsidRPr="00D32D30" w:rsidRDefault="00D32D30" w:rsidP="00D32D30">
      <w:pPr>
        <w:pStyle w:val="a9"/>
        <w:jc w:val="both"/>
        <w:rPr>
          <w:rFonts w:ascii="Tahoma" w:hAnsi="Tahoma" w:cs="Tahoma"/>
          <w:b/>
          <w:bCs/>
          <w:sz w:val="20"/>
          <w:szCs w:val="20"/>
        </w:rPr>
      </w:pPr>
    </w:p>
    <w:p w14:paraId="0F0CBB09" w14:textId="77777777" w:rsidR="00D32D30" w:rsidRPr="00D32D30" w:rsidRDefault="00D32D30" w:rsidP="00D32D30">
      <w:pPr>
        <w:jc w:val="both"/>
        <w:rPr>
          <w:szCs w:val="20"/>
          <w:lang w:val="el-GR"/>
        </w:rPr>
      </w:pPr>
      <w:r w:rsidRPr="00D32D30">
        <w:rPr>
          <w:szCs w:val="20"/>
          <w:lang w:val="el-GR"/>
        </w:rPr>
        <w:t>Κατά τη γνώμη μας, τα μέτρα ευαισθητοποίησης πρέπει να επικεντρώνονται στα εξής:</w:t>
      </w:r>
    </w:p>
    <w:p w14:paraId="767004F5" w14:textId="77777777" w:rsidR="00D32D30" w:rsidRPr="00D32D30" w:rsidRDefault="00D32D30" w:rsidP="00D32D30">
      <w:pPr>
        <w:jc w:val="both"/>
        <w:rPr>
          <w:szCs w:val="20"/>
          <w:lang w:val="el-GR"/>
        </w:rPr>
      </w:pPr>
    </w:p>
    <w:p w14:paraId="427B3027" w14:textId="77777777" w:rsidR="00D32D30" w:rsidRPr="00D32D30" w:rsidRDefault="00D32D30" w:rsidP="00D32D30">
      <w:pPr>
        <w:pStyle w:val="a9"/>
        <w:numPr>
          <w:ilvl w:val="0"/>
          <w:numId w:val="4"/>
        </w:numPr>
        <w:jc w:val="both"/>
        <w:rPr>
          <w:rFonts w:ascii="Tahoma" w:hAnsi="Tahoma" w:cs="Tahoma"/>
          <w:sz w:val="20"/>
          <w:szCs w:val="20"/>
        </w:rPr>
      </w:pPr>
      <w:r w:rsidRPr="00D32D30">
        <w:rPr>
          <w:rFonts w:ascii="Tahoma" w:hAnsi="Tahoma" w:cs="Tahoma"/>
          <w:sz w:val="20"/>
          <w:szCs w:val="20"/>
        </w:rPr>
        <w:t xml:space="preserve">Οι πολίτες να εκπαιδευτούν με καμπάνιες μεγάλης κλίμακας, ώστε να απορρίπτουν τα απόβλητα τους στους ειδικούς κάδους και όχι στο περιβάλλον. </w:t>
      </w:r>
    </w:p>
    <w:p w14:paraId="0AF31978" w14:textId="77777777" w:rsidR="00D32D30" w:rsidRPr="00D32D30" w:rsidRDefault="00D32D30" w:rsidP="00D32D30">
      <w:pPr>
        <w:pStyle w:val="a9"/>
        <w:jc w:val="both"/>
        <w:rPr>
          <w:rFonts w:ascii="Tahoma" w:hAnsi="Tahoma" w:cs="Tahoma"/>
          <w:sz w:val="20"/>
          <w:szCs w:val="20"/>
        </w:rPr>
      </w:pPr>
    </w:p>
    <w:p w14:paraId="2B24C725" w14:textId="77777777" w:rsidR="00D32D30" w:rsidRPr="00D32D30" w:rsidRDefault="00D32D30" w:rsidP="00D32D30">
      <w:pPr>
        <w:pStyle w:val="a9"/>
        <w:numPr>
          <w:ilvl w:val="0"/>
          <w:numId w:val="4"/>
        </w:numPr>
        <w:jc w:val="both"/>
        <w:rPr>
          <w:rFonts w:ascii="Tahoma" w:hAnsi="Tahoma" w:cs="Tahoma"/>
          <w:sz w:val="20"/>
          <w:szCs w:val="20"/>
        </w:rPr>
      </w:pPr>
      <w:r w:rsidRPr="00D32D30">
        <w:rPr>
          <w:rFonts w:ascii="Tahoma" w:hAnsi="Tahoma" w:cs="Tahoma"/>
          <w:sz w:val="20"/>
          <w:szCs w:val="20"/>
        </w:rPr>
        <w:t>Οι οδηγοί αυτοκινήτων να διατηρούν τα απορρίμματα τους μέχρι να βρουν κάδο αποβλήτων και να μην τα πετάνε έξω από το παράθυρό τους.</w:t>
      </w:r>
    </w:p>
    <w:p w14:paraId="3CF892E9" w14:textId="77777777" w:rsidR="00D32D30" w:rsidRPr="00D32D30" w:rsidRDefault="00D32D30" w:rsidP="00D32D30">
      <w:pPr>
        <w:pStyle w:val="a9"/>
        <w:jc w:val="both"/>
        <w:rPr>
          <w:rFonts w:ascii="Tahoma" w:hAnsi="Tahoma" w:cs="Tahoma"/>
          <w:sz w:val="20"/>
          <w:szCs w:val="20"/>
        </w:rPr>
      </w:pPr>
    </w:p>
    <w:p w14:paraId="2728BE87" w14:textId="77777777" w:rsidR="00D32D30" w:rsidRPr="00D32D30" w:rsidRDefault="00D32D30" w:rsidP="00D32D30">
      <w:pPr>
        <w:pStyle w:val="a9"/>
        <w:numPr>
          <w:ilvl w:val="0"/>
          <w:numId w:val="4"/>
        </w:numPr>
        <w:jc w:val="both"/>
        <w:rPr>
          <w:rFonts w:ascii="Tahoma" w:hAnsi="Tahoma" w:cs="Tahoma"/>
          <w:sz w:val="20"/>
          <w:szCs w:val="20"/>
        </w:rPr>
      </w:pPr>
      <w:r w:rsidRPr="00D32D30">
        <w:rPr>
          <w:rFonts w:ascii="Tahoma" w:hAnsi="Tahoma" w:cs="Tahoma"/>
          <w:sz w:val="20"/>
          <w:szCs w:val="20"/>
        </w:rPr>
        <w:t xml:space="preserve">Τα μικρά σκάφη αναψυχής να μην πετάνε τα απορρίμματα στη θάλασσα, αλλά να τα παίρνουν μαζί τους και να τα πετάνε στην ξηρά, στους ειδικούς κάδους και να υπάρχουν σημάνσεις με τίτλους όπως:  «Συμμετέχετε στις δράσεις της ανακύκλωσης και της κυκλικής οικονομίας».  </w:t>
      </w:r>
    </w:p>
    <w:p w14:paraId="6121F843" w14:textId="77777777" w:rsidR="00D32D30" w:rsidRPr="00D32D30" w:rsidRDefault="00D32D30" w:rsidP="00D32D30">
      <w:pPr>
        <w:jc w:val="both"/>
        <w:rPr>
          <w:szCs w:val="20"/>
          <w:lang w:val="el-GR"/>
        </w:rPr>
      </w:pPr>
    </w:p>
    <w:p w14:paraId="6F3E1D85" w14:textId="77777777" w:rsidR="00D32D30" w:rsidRPr="00D32D30" w:rsidRDefault="00D32D30" w:rsidP="00D32D30">
      <w:pPr>
        <w:jc w:val="both"/>
        <w:rPr>
          <w:szCs w:val="20"/>
          <w:lang w:val="el-GR"/>
        </w:rPr>
      </w:pPr>
      <w:r w:rsidRPr="00D32D30">
        <w:rPr>
          <w:szCs w:val="20"/>
          <w:lang w:val="el-GR"/>
        </w:rPr>
        <w:t xml:space="preserve">Πρέπει να θεσπιστούν σημαντικά πρόστιμα σε πολίτες και οδηγούς που συλλαμβάνονται να απορρίπτουν απορρίμματα παντός τύπου στους δρόμους, στην εξοχή, στη θάλασσα, κλπ. </w:t>
      </w:r>
    </w:p>
    <w:p w14:paraId="3CFF68D5" w14:textId="77777777" w:rsidR="00D32D30" w:rsidRPr="00D32D30" w:rsidRDefault="00D32D30" w:rsidP="00D32D30">
      <w:pPr>
        <w:jc w:val="both"/>
        <w:rPr>
          <w:b/>
          <w:bCs/>
          <w:szCs w:val="20"/>
          <w:lang w:val="el-GR"/>
        </w:rPr>
      </w:pPr>
    </w:p>
    <w:p w14:paraId="2D65946A" w14:textId="77777777" w:rsidR="00D32D30" w:rsidRPr="00D32D30" w:rsidRDefault="00D32D30" w:rsidP="00D32D30">
      <w:pPr>
        <w:pStyle w:val="a9"/>
        <w:numPr>
          <w:ilvl w:val="0"/>
          <w:numId w:val="3"/>
        </w:numPr>
        <w:jc w:val="both"/>
        <w:rPr>
          <w:rFonts w:ascii="Tahoma" w:hAnsi="Tahoma" w:cs="Tahoma"/>
          <w:b/>
          <w:bCs/>
          <w:sz w:val="20"/>
          <w:szCs w:val="20"/>
        </w:rPr>
      </w:pPr>
      <w:r w:rsidRPr="00D32D30">
        <w:rPr>
          <w:rFonts w:ascii="Tahoma" w:hAnsi="Tahoma" w:cs="Tahoma"/>
          <w:b/>
          <w:bCs/>
          <w:sz w:val="20"/>
          <w:szCs w:val="20"/>
        </w:rPr>
        <w:t>ΑΡΘΡΟ 18</w:t>
      </w:r>
    </w:p>
    <w:p w14:paraId="2CFB629A" w14:textId="77777777" w:rsidR="00D32D30" w:rsidRPr="00D32D30" w:rsidRDefault="00D32D30" w:rsidP="00D32D30">
      <w:pPr>
        <w:ind w:left="360"/>
        <w:jc w:val="both"/>
        <w:rPr>
          <w:b/>
          <w:bCs/>
          <w:szCs w:val="20"/>
        </w:rPr>
      </w:pPr>
    </w:p>
    <w:p w14:paraId="43027B59" w14:textId="77777777" w:rsidR="00D32D30" w:rsidRPr="00D32D30" w:rsidRDefault="00D32D30" w:rsidP="00D32D30">
      <w:pPr>
        <w:jc w:val="both"/>
        <w:rPr>
          <w:szCs w:val="20"/>
          <w:lang w:val="el-GR"/>
        </w:rPr>
      </w:pPr>
      <w:r w:rsidRPr="00D32D30">
        <w:rPr>
          <w:szCs w:val="20"/>
          <w:lang w:val="el-GR"/>
        </w:rPr>
        <w:t xml:space="preserve">Τα πρόστιμα και οι  κυρώσεις είναι εξοντωτικές για τις εταιρίες και θα δημιουργήσουν κοινωνική αναταραχή.  </w:t>
      </w:r>
    </w:p>
    <w:p w14:paraId="5142D129" w14:textId="77777777" w:rsidR="00D32D30" w:rsidRPr="00D32D30" w:rsidRDefault="00D32D30" w:rsidP="00D32D30">
      <w:pPr>
        <w:jc w:val="both"/>
        <w:rPr>
          <w:b/>
          <w:bCs/>
          <w:szCs w:val="20"/>
          <w:lang w:val="el-GR"/>
        </w:rPr>
      </w:pPr>
    </w:p>
    <w:p w14:paraId="0B5EE4D8" w14:textId="77777777" w:rsidR="00D32D30" w:rsidRPr="00D32D30" w:rsidRDefault="00D32D30" w:rsidP="00D32D30">
      <w:pPr>
        <w:pStyle w:val="a9"/>
        <w:numPr>
          <w:ilvl w:val="0"/>
          <w:numId w:val="3"/>
        </w:numPr>
        <w:jc w:val="both"/>
        <w:rPr>
          <w:rFonts w:ascii="Tahoma" w:hAnsi="Tahoma" w:cs="Tahoma"/>
          <w:b/>
          <w:bCs/>
          <w:sz w:val="20"/>
          <w:szCs w:val="20"/>
        </w:rPr>
      </w:pPr>
      <w:r w:rsidRPr="00D32D30">
        <w:rPr>
          <w:rFonts w:ascii="Tahoma" w:hAnsi="Tahoma" w:cs="Tahoma"/>
          <w:b/>
          <w:bCs/>
          <w:sz w:val="20"/>
          <w:szCs w:val="20"/>
        </w:rPr>
        <w:t>ΑΡΘΡΟ 19</w:t>
      </w:r>
    </w:p>
    <w:p w14:paraId="527DE8DE" w14:textId="77777777" w:rsidR="00D32D30" w:rsidRPr="00D32D30" w:rsidRDefault="00D32D30" w:rsidP="00D32D30">
      <w:pPr>
        <w:jc w:val="both"/>
        <w:rPr>
          <w:b/>
          <w:bCs/>
          <w:szCs w:val="20"/>
        </w:rPr>
      </w:pPr>
    </w:p>
    <w:p w14:paraId="435B618B" w14:textId="5D68D3DD" w:rsidR="00D32D30" w:rsidRPr="00D32D30" w:rsidRDefault="00D32D30" w:rsidP="00D32D30">
      <w:pPr>
        <w:jc w:val="both"/>
        <w:rPr>
          <w:szCs w:val="20"/>
          <w:lang w:val="el-GR"/>
        </w:rPr>
      </w:pPr>
      <w:r w:rsidRPr="00D32D30">
        <w:rPr>
          <w:szCs w:val="20"/>
          <w:lang w:val="el-GR"/>
        </w:rPr>
        <w:t>Παράγραφος</w:t>
      </w:r>
      <w:r>
        <w:rPr>
          <w:szCs w:val="20"/>
          <w:lang w:val="el-GR"/>
        </w:rPr>
        <w:t xml:space="preserve"> </w:t>
      </w:r>
      <w:r w:rsidRPr="00D32D30">
        <w:rPr>
          <w:szCs w:val="20"/>
          <w:lang w:val="el-GR"/>
        </w:rPr>
        <w:t xml:space="preserve">19: ‘’Εναλλακτικό’’ να θεωρείται και ένα ΠΜΧ το οποίο επιστρέφεται στον παραγωγό για επεξεργασία/ανακύκλωση, μέσω ΣΕΔ. </w:t>
      </w:r>
    </w:p>
    <w:p w14:paraId="23B9E39F" w14:textId="77777777" w:rsidR="00D32D30" w:rsidRPr="00D32D30" w:rsidRDefault="00D32D30" w:rsidP="00D32D30">
      <w:pPr>
        <w:jc w:val="both"/>
        <w:rPr>
          <w:szCs w:val="20"/>
          <w:lang w:val="el-GR"/>
        </w:rPr>
      </w:pPr>
    </w:p>
    <w:p w14:paraId="2D5E013C" w14:textId="77777777" w:rsidR="00D32D30" w:rsidRPr="00D32D30" w:rsidRDefault="00D32D30" w:rsidP="00D32D30">
      <w:pPr>
        <w:jc w:val="both"/>
        <w:rPr>
          <w:b/>
          <w:bCs/>
          <w:szCs w:val="20"/>
          <w:lang w:val="el-GR"/>
        </w:rPr>
      </w:pPr>
    </w:p>
    <w:p w14:paraId="0A6236AA" w14:textId="25601DCA" w:rsidR="00D32D30" w:rsidRPr="00D32D30" w:rsidRDefault="00D32D30" w:rsidP="00D32D30">
      <w:pPr>
        <w:jc w:val="both"/>
        <w:rPr>
          <w:szCs w:val="20"/>
          <w:lang w:val="el-GR"/>
        </w:rPr>
      </w:pPr>
      <w:r w:rsidRPr="00D32D30">
        <w:rPr>
          <w:szCs w:val="20"/>
          <w:lang w:val="el-GR"/>
        </w:rPr>
        <w:t>Με εκτίμηση</w:t>
      </w:r>
      <w:r>
        <w:rPr>
          <w:szCs w:val="20"/>
          <w:lang w:val="el-GR"/>
        </w:rPr>
        <w:t>,</w:t>
      </w:r>
    </w:p>
    <w:p w14:paraId="74D7BF64" w14:textId="77777777" w:rsidR="00D32D30" w:rsidRPr="00D32D30" w:rsidRDefault="00D32D30" w:rsidP="00D32D30">
      <w:pPr>
        <w:jc w:val="both"/>
        <w:rPr>
          <w:b/>
          <w:bCs/>
          <w:szCs w:val="20"/>
          <w:lang w:val="el-GR"/>
        </w:rPr>
      </w:pPr>
    </w:p>
    <w:p w14:paraId="13D662E8" w14:textId="77777777" w:rsidR="00D32D30" w:rsidRPr="005117A3" w:rsidRDefault="00D32D30" w:rsidP="00D32D30">
      <w:pPr>
        <w:jc w:val="both"/>
        <w:rPr>
          <w:szCs w:val="20"/>
          <w:lang w:val="el-GR"/>
        </w:rPr>
      </w:pPr>
      <w:r w:rsidRPr="005117A3">
        <w:rPr>
          <w:szCs w:val="20"/>
          <w:lang w:val="el-GR"/>
        </w:rPr>
        <w:t xml:space="preserve">Βασίλειος Γούναρης </w:t>
      </w:r>
      <w:r w:rsidRPr="005117A3">
        <w:rPr>
          <w:szCs w:val="20"/>
          <w:lang w:val="el-GR"/>
        </w:rPr>
        <w:tab/>
      </w:r>
      <w:r w:rsidRPr="005117A3">
        <w:rPr>
          <w:szCs w:val="20"/>
          <w:lang w:val="el-GR"/>
        </w:rPr>
        <w:tab/>
      </w:r>
      <w:r w:rsidRPr="005117A3">
        <w:rPr>
          <w:szCs w:val="20"/>
          <w:lang w:val="el-GR"/>
        </w:rPr>
        <w:tab/>
      </w:r>
      <w:r w:rsidRPr="005117A3">
        <w:rPr>
          <w:szCs w:val="20"/>
          <w:lang w:val="el-GR"/>
        </w:rPr>
        <w:tab/>
      </w:r>
      <w:r w:rsidRPr="005117A3">
        <w:rPr>
          <w:szCs w:val="20"/>
          <w:lang w:val="el-GR"/>
        </w:rPr>
        <w:tab/>
      </w:r>
      <w:r w:rsidRPr="005117A3">
        <w:rPr>
          <w:szCs w:val="20"/>
          <w:lang w:val="el-GR"/>
        </w:rPr>
        <w:tab/>
        <w:t xml:space="preserve">Δρ. Ηλίας Ν. Μάμαλης </w:t>
      </w:r>
    </w:p>
    <w:p w14:paraId="229D1043" w14:textId="77777777" w:rsidR="00D32D30" w:rsidRPr="005117A3" w:rsidRDefault="00D32D30" w:rsidP="00D32D30">
      <w:pPr>
        <w:jc w:val="both"/>
        <w:rPr>
          <w:szCs w:val="20"/>
          <w:lang w:val="el-GR"/>
        </w:rPr>
      </w:pPr>
      <w:r w:rsidRPr="005117A3">
        <w:rPr>
          <w:szCs w:val="20"/>
          <w:lang w:val="el-GR"/>
        </w:rPr>
        <w:t xml:space="preserve">Πρόεδρος </w:t>
      </w:r>
      <w:r w:rsidRPr="005117A3">
        <w:rPr>
          <w:szCs w:val="20"/>
          <w:lang w:val="el-GR"/>
        </w:rPr>
        <w:tab/>
      </w:r>
      <w:r w:rsidRPr="005117A3">
        <w:rPr>
          <w:szCs w:val="20"/>
          <w:lang w:val="el-GR"/>
        </w:rPr>
        <w:tab/>
      </w:r>
      <w:r w:rsidRPr="005117A3">
        <w:rPr>
          <w:szCs w:val="20"/>
          <w:lang w:val="el-GR"/>
        </w:rPr>
        <w:tab/>
      </w:r>
      <w:r w:rsidRPr="005117A3">
        <w:rPr>
          <w:szCs w:val="20"/>
          <w:lang w:val="el-GR"/>
        </w:rPr>
        <w:tab/>
      </w:r>
      <w:r w:rsidRPr="005117A3">
        <w:rPr>
          <w:szCs w:val="20"/>
          <w:lang w:val="el-GR"/>
        </w:rPr>
        <w:tab/>
      </w:r>
      <w:r w:rsidRPr="005117A3">
        <w:rPr>
          <w:szCs w:val="20"/>
          <w:lang w:val="el-GR"/>
        </w:rPr>
        <w:tab/>
      </w:r>
      <w:r w:rsidRPr="005117A3">
        <w:rPr>
          <w:szCs w:val="20"/>
          <w:lang w:val="el-GR"/>
        </w:rPr>
        <w:tab/>
        <w:t>Εκτελεστικός Διευθυντής</w:t>
      </w:r>
    </w:p>
    <w:p w14:paraId="52E7EE6C" w14:textId="729CB1AE" w:rsidR="00AE336B" w:rsidRPr="00D32D30" w:rsidRDefault="00AE336B" w:rsidP="00164620">
      <w:pPr>
        <w:jc w:val="center"/>
        <w:rPr>
          <w:rStyle w:val="a5"/>
          <w:i w:val="0"/>
          <w:spacing w:val="-6"/>
          <w:szCs w:val="20"/>
          <w:bdr w:val="none" w:sz="0" w:space="0" w:color="auto" w:frame="1"/>
          <w:lang w:val="el-GR"/>
        </w:rPr>
      </w:pPr>
    </w:p>
    <w:sectPr w:rsidR="00AE336B" w:rsidRPr="00D32D30">
      <w:headerReference w:type="default" r:id="rId9"/>
      <w:pgSz w:w="11908" w:h="16836"/>
      <w:pgMar w:top="1440" w:right="501" w:bottom="1440" w:left="6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17A19" w14:textId="77777777" w:rsidR="006E2803" w:rsidRDefault="006E2803" w:rsidP="00124151">
      <w:pPr>
        <w:spacing w:after="0" w:line="240" w:lineRule="auto"/>
      </w:pPr>
      <w:r>
        <w:separator/>
      </w:r>
    </w:p>
  </w:endnote>
  <w:endnote w:type="continuationSeparator" w:id="0">
    <w:p w14:paraId="69652E22" w14:textId="77777777" w:rsidR="006E2803" w:rsidRDefault="006E2803" w:rsidP="0012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52229" w14:textId="77777777" w:rsidR="006E2803" w:rsidRDefault="006E2803" w:rsidP="00124151">
      <w:pPr>
        <w:spacing w:after="0" w:line="240" w:lineRule="auto"/>
      </w:pPr>
      <w:r>
        <w:separator/>
      </w:r>
    </w:p>
  </w:footnote>
  <w:footnote w:type="continuationSeparator" w:id="0">
    <w:p w14:paraId="679A1E5F" w14:textId="77777777" w:rsidR="006E2803" w:rsidRDefault="006E2803" w:rsidP="0012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BC7A" w14:textId="77777777" w:rsidR="00124151" w:rsidRPr="0016685E" w:rsidRDefault="00124151" w:rsidP="00124151">
    <w:pPr>
      <w:spacing w:after="0" w:line="259" w:lineRule="auto"/>
      <w:ind w:left="837" w:right="237"/>
      <w:jc w:val="right"/>
      <w:rPr>
        <w:color w:val="auto"/>
        <w:lang w:val="el-GR"/>
      </w:rPr>
    </w:pPr>
    <w:r w:rsidRPr="0016685E">
      <w:rPr>
        <w:rFonts w:ascii="Calibri" w:eastAsia="Calibri" w:hAnsi="Calibri" w:cs="Calibri"/>
        <w:noProof/>
        <w:color w:val="auto"/>
        <w:sz w:val="22"/>
      </w:rPr>
      <mc:AlternateContent>
        <mc:Choice Requires="wpg">
          <w:drawing>
            <wp:anchor distT="0" distB="0" distL="114300" distR="114300" simplePos="0" relativeHeight="251659264" behindDoc="0" locked="0" layoutInCell="1" allowOverlap="1" wp14:anchorId="169213E6" wp14:editId="0FDA5382">
              <wp:simplePos x="0" y="0"/>
              <wp:positionH relativeFrom="column">
                <wp:posOffset>38100</wp:posOffset>
              </wp:positionH>
              <wp:positionV relativeFrom="paragraph">
                <wp:posOffset>-198120</wp:posOffset>
              </wp:positionV>
              <wp:extent cx="929640" cy="1388009"/>
              <wp:effectExtent l="0" t="0" r="0" b="0"/>
              <wp:wrapSquare wrapText="bothSides"/>
              <wp:docPr id="1348" name="Group 1348"/>
              <wp:cNvGraphicFramePr/>
              <a:graphic xmlns:a="http://schemas.openxmlformats.org/drawingml/2006/main">
                <a:graphicData uri="http://schemas.microsoft.com/office/word/2010/wordprocessingGroup">
                  <wpg:wgp>
                    <wpg:cNvGrpSpPr/>
                    <wpg:grpSpPr>
                      <a:xfrm>
                        <a:off x="0" y="0"/>
                        <a:ext cx="929640" cy="1388009"/>
                        <a:chOff x="0" y="0"/>
                        <a:chExt cx="929640" cy="1388009"/>
                      </a:xfrm>
                    </wpg:grpSpPr>
                    <wps:wsp>
                      <wps:cNvPr id="8" name="Rectangle 8"/>
                      <wps:cNvSpPr/>
                      <wps:spPr>
                        <a:xfrm>
                          <a:off x="386969" y="0"/>
                          <a:ext cx="50673" cy="224380"/>
                        </a:xfrm>
                        <a:prstGeom prst="rect">
                          <a:avLst/>
                        </a:prstGeom>
                        <a:ln>
                          <a:noFill/>
                        </a:ln>
                      </wps:spPr>
                      <wps:txbx>
                        <w:txbxContent>
                          <w:p w14:paraId="50F69597" w14:textId="77777777" w:rsidR="00124151" w:rsidRDefault="00124151" w:rsidP="00124151">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6" name="Picture 36"/>
                        <pic:cNvPicPr/>
                      </pic:nvPicPr>
                      <pic:blipFill>
                        <a:blip r:embed="rId1"/>
                        <a:stretch>
                          <a:fillRect/>
                        </a:stretch>
                      </pic:blipFill>
                      <pic:spPr>
                        <a:xfrm>
                          <a:off x="0" y="48794"/>
                          <a:ext cx="929640" cy="1339215"/>
                        </a:xfrm>
                        <a:prstGeom prst="rect">
                          <a:avLst/>
                        </a:prstGeom>
                      </pic:spPr>
                    </pic:pic>
                  </wpg:wgp>
                </a:graphicData>
              </a:graphic>
            </wp:anchor>
          </w:drawing>
        </mc:Choice>
        <mc:Fallback>
          <w:pict>
            <v:group w14:anchorId="169213E6" id="Group 1348" o:spid="_x0000_s1026" style="position:absolute;left:0;text-align:left;margin-left:3pt;margin-top:-15.6pt;width:73.2pt;height:109.3pt;z-index:251659264" coordsize="9296,138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">
              <v:rect id="Rectangle 8" o:spid="_x0000_s1027" style="position:absolute;left:386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0F69597" w14:textId="77777777" w:rsidR="00124151" w:rsidRDefault="00124151" w:rsidP="00124151">
                      <w:pPr>
                        <w:spacing w:after="160" w:line="259" w:lineRule="auto"/>
                        <w:ind w:left="0" w:firstLine="0"/>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top:487;width:9296;height:13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">
                <v:imagedata r:id="rId2" o:title=""/>
              </v:shape>
              <w10:wrap type="square"/>
            </v:group>
          </w:pict>
        </mc:Fallback>
      </mc:AlternateContent>
    </w:r>
    <w:r w:rsidRPr="00124151">
      <w:rPr>
        <w:lang w:val="el-GR"/>
      </w:rPr>
      <w:tab/>
    </w:r>
    <w:r w:rsidRPr="00124151">
      <w:rPr>
        <w:lang w:val="el-GR"/>
      </w:rPr>
      <w:tab/>
    </w:r>
    <w:r w:rsidRPr="00124151">
      <w:rPr>
        <w:lang w:val="el-GR"/>
      </w:rPr>
      <w:tab/>
    </w:r>
    <w:r w:rsidRPr="0016685E">
      <w:rPr>
        <w:rFonts w:ascii="Verdana" w:eastAsia="Verdana" w:hAnsi="Verdana" w:cs="Verdana"/>
        <w:color w:val="auto"/>
        <w:sz w:val="18"/>
        <w:lang w:val="el-GR"/>
      </w:rPr>
      <w:t xml:space="preserve">Μιχαλακοπούλου 66     </w:t>
    </w:r>
  </w:p>
  <w:p w14:paraId="1E9F919A" w14:textId="77777777" w:rsidR="00124151" w:rsidRPr="0016685E" w:rsidRDefault="00124151" w:rsidP="00124151">
    <w:pPr>
      <w:spacing w:after="0" w:line="259" w:lineRule="auto"/>
      <w:ind w:left="837" w:right="237"/>
      <w:jc w:val="right"/>
      <w:rPr>
        <w:color w:val="auto"/>
        <w:lang w:val="el-GR"/>
      </w:rPr>
    </w:pPr>
    <w:r w:rsidRPr="0016685E">
      <w:rPr>
        <w:rFonts w:ascii="Verdana" w:eastAsia="Verdana" w:hAnsi="Verdana" w:cs="Verdana"/>
        <w:color w:val="auto"/>
        <w:sz w:val="18"/>
        <w:lang w:val="el-GR"/>
      </w:rPr>
      <w:t xml:space="preserve"> Τ.Κ: 115 28, Αθήνα      </w:t>
    </w:r>
  </w:p>
  <w:p w14:paraId="6AA18F65" w14:textId="77777777" w:rsidR="00124151" w:rsidRPr="0016685E" w:rsidRDefault="00124151" w:rsidP="00124151">
    <w:pPr>
      <w:spacing w:after="0" w:line="259" w:lineRule="auto"/>
      <w:ind w:left="837" w:right="237"/>
      <w:jc w:val="right"/>
      <w:rPr>
        <w:color w:val="auto"/>
        <w:lang w:val="el-GR"/>
      </w:rPr>
    </w:pPr>
    <w:r w:rsidRPr="0016685E">
      <w:rPr>
        <w:rFonts w:ascii="Verdana" w:eastAsia="Verdana" w:hAnsi="Verdana" w:cs="Verdana"/>
        <w:color w:val="auto"/>
        <w:sz w:val="18"/>
        <w:lang w:val="el-GR"/>
      </w:rPr>
      <w:t xml:space="preserve">Τηλ.: 210 77 94 519    </w:t>
    </w:r>
  </w:p>
  <w:p w14:paraId="5306F659" w14:textId="77777777" w:rsidR="00124151" w:rsidRPr="00593FFA" w:rsidRDefault="00124151" w:rsidP="00124151">
    <w:pPr>
      <w:spacing w:after="0" w:line="259" w:lineRule="auto"/>
      <w:ind w:left="837" w:right="237"/>
      <w:jc w:val="right"/>
      <w:rPr>
        <w:rFonts w:ascii="Verdana" w:eastAsia="Verdana" w:hAnsi="Verdana" w:cs="Verdana"/>
        <w:color w:val="auto"/>
        <w:sz w:val="18"/>
        <w:lang w:val="el-GR"/>
      </w:rPr>
    </w:pPr>
    <w:r w:rsidRPr="00593FFA">
      <w:rPr>
        <w:rFonts w:ascii="Verdana" w:eastAsia="Verdana" w:hAnsi="Verdana" w:cs="Verdana"/>
        <w:color w:val="auto"/>
        <w:sz w:val="18"/>
        <w:lang w:val="el-GR"/>
      </w:rPr>
      <w:t xml:space="preserve">Φαξ.: 210 77 94 518 </w:t>
    </w:r>
  </w:p>
  <w:p w14:paraId="4D259A4F" w14:textId="77777777" w:rsidR="00124151" w:rsidRPr="00FB5941" w:rsidRDefault="00124151" w:rsidP="00124151">
    <w:pPr>
      <w:spacing w:after="0" w:line="259" w:lineRule="auto"/>
      <w:ind w:left="837" w:right="237"/>
      <w:jc w:val="right"/>
      <w:rPr>
        <w:rFonts w:ascii="Verdana" w:eastAsia="Verdana" w:hAnsi="Verdana" w:cs="Verdana"/>
        <w:color w:val="auto"/>
        <w:sz w:val="18"/>
        <w:lang w:val="el-GR"/>
      </w:rPr>
    </w:pPr>
    <w:proofErr w:type="spellStart"/>
    <w:r w:rsidRPr="00FB5941">
      <w:rPr>
        <w:rFonts w:ascii="Verdana" w:eastAsia="Verdana" w:hAnsi="Verdana" w:cs="Verdana"/>
        <w:color w:val="auto"/>
        <w:sz w:val="18"/>
        <w:lang w:val="el-GR"/>
      </w:rPr>
      <w:t>Site</w:t>
    </w:r>
    <w:proofErr w:type="spellEnd"/>
    <w:r w:rsidRPr="00FB5941">
      <w:rPr>
        <w:rFonts w:ascii="Verdana" w:eastAsia="Verdana" w:hAnsi="Verdana" w:cs="Verdana"/>
        <w:color w:val="auto"/>
        <w:sz w:val="18"/>
        <w:lang w:val="el-GR"/>
      </w:rPr>
      <w:t xml:space="preserve">: www.ahpi.gr   </w:t>
    </w:r>
  </w:p>
  <w:p w14:paraId="15C969E7" w14:textId="369DAAB5" w:rsidR="00124151" w:rsidRPr="00AE336B" w:rsidRDefault="00124151" w:rsidP="00124151">
    <w:pPr>
      <w:pStyle w:val="a3"/>
      <w:tabs>
        <w:tab w:val="clear" w:pos="4153"/>
        <w:tab w:val="clear" w:pos="8306"/>
        <w:tab w:val="left" w:pos="6048"/>
      </w:tabs>
      <w:rPr>
        <w:lang w:val="el-GR"/>
      </w:rPr>
    </w:pPr>
    <w:r w:rsidRPr="00AE336B">
      <w:rPr>
        <w:lang w:val="el-GR"/>
      </w:rPr>
      <w:tab/>
    </w:r>
    <w:r w:rsidRPr="00AE336B">
      <w:rPr>
        <w:lang w:val="el-GR"/>
      </w:rPr>
      <w:tab/>
    </w:r>
  </w:p>
  <w:p w14:paraId="293DC75F" w14:textId="77777777" w:rsidR="00124151" w:rsidRPr="00FB5941" w:rsidRDefault="00124151" w:rsidP="00124151">
    <w:pPr>
      <w:spacing w:after="0" w:line="259" w:lineRule="auto"/>
      <w:ind w:left="837" w:right="237"/>
      <w:jc w:val="right"/>
      <w:rPr>
        <w:color w:val="auto"/>
        <w:lang w:val="el-GR"/>
      </w:rPr>
    </w:pPr>
    <w:r w:rsidRPr="00AE336B">
      <w:rPr>
        <w:lang w:val="el-GR"/>
      </w:rPr>
      <w:tab/>
    </w:r>
    <w:r w:rsidRPr="00AE336B">
      <w:rPr>
        <w:lang w:val="el-GR"/>
      </w:rPr>
      <w:tab/>
    </w:r>
    <w:r w:rsidRPr="00AE336B">
      <w:rPr>
        <w:lang w:val="el-GR"/>
      </w:rPr>
      <w:tab/>
    </w:r>
    <w:r w:rsidRPr="00AE336B">
      <w:rPr>
        <w:lang w:val="el-GR"/>
      </w:rPr>
      <w:tab/>
    </w:r>
    <w:r w:rsidRPr="00FB5941">
      <w:rPr>
        <w:rFonts w:ascii="Verdana" w:eastAsia="Verdana" w:hAnsi="Verdana" w:cs="Verdana"/>
        <w:color w:val="auto"/>
        <w:sz w:val="18"/>
        <w:lang w:val="el-GR"/>
      </w:rPr>
      <w:t xml:space="preserve">Έτος Ιδρύσεως 1958 </w:t>
    </w:r>
    <w:r w:rsidRPr="00FB5941">
      <w:rPr>
        <w:rFonts w:ascii="Verdana" w:eastAsia="Verdana" w:hAnsi="Verdana" w:cs="Verdana"/>
        <w:i/>
        <w:color w:val="auto"/>
        <w:sz w:val="18"/>
        <w:lang w:val="el-GR"/>
      </w:rPr>
      <w:t xml:space="preserve">  </w:t>
    </w:r>
  </w:p>
  <w:p w14:paraId="21979795" w14:textId="4216415C" w:rsidR="00124151" w:rsidRPr="00AE336B" w:rsidRDefault="00124151" w:rsidP="00124151">
    <w:pPr>
      <w:pStyle w:val="a3"/>
      <w:tabs>
        <w:tab w:val="clear" w:pos="4153"/>
        <w:tab w:val="clear" w:pos="8306"/>
        <w:tab w:val="left" w:pos="6048"/>
      </w:tabs>
      <w:rPr>
        <w:lang w:val="el-GR"/>
      </w:rPr>
    </w:pPr>
  </w:p>
  <w:p w14:paraId="22954A5D" w14:textId="5452972B" w:rsidR="00124151" w:rsidRPr="00AE336B" w:rsidRDefault="00124151" w:rsidP="00124151">
    <w:pPr>
      <w:pStyle w:val="a3"/>
      <w:tabs>
        <w:tab w:val="clear" w:pos="4153"/>
        <w:tab w:val="clear" w:pos="8306"/>
        <w:tab w:val="left" w:pos="6048"/>
      </w:tabs>
      <w:rPr>
        <w:lang w:val="el-GR"/>
      </w:rPr>
    </w:pPr>
  </w:p>
  <w:p w14:paraId="69A5EB2F" w14:textId="1D3C6808" w:rsidR="00124151" w:rsidRDefault="00124151" w:rsidP="00124151">
    <w:pPr>
      <w:pStyle w:val="a3"/>
      <w:tabs>
        <w:tab w:val="clear" w:pos="4153"/>
        <w:tab w:val="clear" w:pos="8306"/>
        <w:tab w:val="left" w:pos="6048"/>
      </w:tabs>
    </w:pPr>
    <w:r w:rsidRPr="0016685E">
      <w:rPr>
        <w:noProof/>
        <w:color w:val="auto"/>
      </w:rPr>
      <w:drawing>
        <wp:inline distT="0" distB="0" distL="0" distR="0" wp14:anchorId="316FBB59" wp14:editId="267300E7">
          <wp:extent cx="1947545" cy="8128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
                  <a:stretch>
                    <a:fillRect/>
                  </a:stretch>
                </pic:blipFill>
                <pic:spPr>
                  <a:xfrm>
                    <a:off x="0" y="0"/>
                    <a:ext cx="1947545" cy="8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2200"/>
    <w:multiLevelType w:val="hybridMultilevel"/>
    <w:tmpl w:val="A22A9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766177"/>
    <w:multiLevelType w:val="hybridMultilevel"/>
    <w:tmpl w:val="0C54706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31248EC"/>
    <w:multiLevelType w:val="hybridMultilevel"/>
    <w:tmpl w:val="1BC4808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45A3B2F"/>
    <w:multiLevelType w:val="hybridMultilevel"/>
    <w:tmpl w:val="4E4407C0"/>
    <w:lvl w:ilvl="0" w:tplc="04080015">
      <w:start w:val="1"/>
      <w:numFmt w:val="upp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8F"/>
    <w:rsid w:val="00097065"/>
    <w:rsid w:val="000E3DDD"/>
    <w:rsid w:val="00124151"/>
    <w:rsid w:val="001268C8"/>
    <w:rsid w:val="00164620"/>
    <w:rsid w:val="0016685E"/>
    <w:rsid w:val="00170ED5"/>
    <w:rsid w:val="00174AF6"/>
    <w:rsid w:val="001D0E58"/>
    <w:rsid w:val="00216130"/>
    <w:rsid w:val="00280213"/>
    <w:rsid w:val="002A011C"/>
    <w:rsid w:val="002A278F"/>
    <w:rsid w:val="003163CD"/>
    <w:rsid w:val="0037208E"/>
    <w:rsid w:val="003F0D72"/>
    <w:rsid w:val="0041051F"/>
    <w:rsid w:val="004707F3"/>
    <w:rsid w:val="00484199"/>
    <w:rsid w:val="005117A3"/>
    <w:rsid w:val="00537E58"/>
    <w:rsid w:val="00593FFA"/>
    <w:rsid w:val="005E2AE0"/>
    <w:rsid w:val="00607B08"/>
    <w:rsid w:val="00621EEF"/>
    <w:rsid w:val="006E2803"/>
    <w:rsid w:val="00723A40"/>
    <w:rsid w:val="007F30AE"/>
    <w:rsid w:val="00822816"/>
    <w:rsid w:val="008C0015"/>
    <w:rsid w:val="008C1511"/>
    <w:rsid w:val="008C6E1A"/>
    <w:rsid w:val="008F037F"/>
    <w:rsid w:val="0091399F"/>
    <w:rsid w:val="009362D3"/>
    <w:rsid w:val="00992875"/>
    <w:rsid w:val="009E4463"/>
    <w:rsid w:val="00A1003C"/>
    <w:rsid w:val="00A14C3D"/>
    <w:rsid w:val="00A22A56"/>
    <w:rsid w:val="00A55B82"/>
    <w:rsid w:val="00A62084"/>
    <w:rsid w:val="00A86F47"/>
    <w:rsid w:val="00A8769F"/>
    <w:rsid w:val="00AE336B"/>
    <w:rsid w:val="00AF0D85"/>
    <w:rsid w:val="00B22920"/>
    <w:rsid w:val="00B30351"/>
    <w:rsid w:val="00BE7238"/>
    <w:rsid w:val="00BF162F"/>
    <w:rsid w:val="00C0143A"/>
    <w:rsid w:val="00D32D30"/>
    <w:rsid w:val="00D56100"/>
    <w:rsid w:val="00D62ACA"/>
    <w:rsid w:val="00D901E4"/>
    <w:rsid w:val="00DB6E30"/>
    <w:rsid w:val="00DF7B5E"/>
    <w:rsid w:val="00E179E9"/>
    <w:rsid w:val="00EA5352"/>
    <w:rsid w:val="00EE490A"/>
    <w:rsid w:val="00F37B8F"/>
    <w:rsid w:val="00F85FB2"/>
    <w:rsid w:val="00FB5941"/>
    <w:rsid w:val="00FE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296A"/>
  <w15:docId w15:val="{F133B158-7FDB-43FD-9339-C91E6CD4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0" w:lineRule="auto"/>
      <w:ind w:left="34" w:hanging="10"/>
    </w:pPr>
    <w:rPr>
      <w:rFonts w:ascii="Tahoma" w:eastAsia="Tahoma" w:hAnsi="Tahoma" w:cs="Tahoma"/>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490A"/>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paragraph" w:customStyle="1" w:styleId="Default">
    <w:name w:val="Default"/>
    <w:rsid w:val="00170ED5"/>
    <w:pPr>
      <w:autoSpaceDE w:val="0"/>
      <w:autoSpaceDN w:val="0"/>
      <w:adjustRightInd w:val="0"/>
      <w:spacing w:after="0" w:line="240" w:lineRule="auto"/>
    </w:pPr>
    <w:rPr>
      <w:rFonts w:ascii="Calibri" w:hAnsi="Calibri" w:cs="Calibri"/>
      <w:color w:val="000000"/>
      <w:sz w:val="24"/>
      <w:szCs w:val="24"/>
      <w:lang w:val="el-GR"/>
    </w:rPr>
  </w:style>
  <w:style w:type="paragraph" w:styleId="a3">
    <w:name w:val="header"/>
    <w:basedOn w:val="a"/>
    <w:link w:val="Char"/>
    <w:uiPriority w:val="99"/>
    <w:unhideWhenUsed/>
    <w:rsid w:val="00124151"/>
    <w:pPr>
      <w:tabs>
        <w:tab w:val="center" w:pos="4153"/>
        <w:tab w:val="right" w:pos="8306"/>
      </w:tabs>
      <w:spacing w:after="0" w:line="240" w:lineRule="auto"/>
    </w:pPr>
  </w:style>
  <w:style w:type="character" w:customStyle="1" w:styleId="Char">
    <w:name w:val="Κεφαλίδα Char"/>
    <w:basedOn w:val="a0"/>
    <w:link w:val="a3"/>
    <w:uiPriority w:val="99"/>
    <w:rsid w:val="00124151"/>
    <w:rPr>
      <w:rFonts w:ascii="Tahoma" w:eastAsia="Tahoma" w:hAnsi="Tahoma" w:cs="Tahoma"/>
      <w:color w:val="000000"/>
      <w:sz w:val="20"/>
    </w:rPr>
  </w:style>
  <w:style w:type="paragraph" w:styleId="a4">
    <w:name w:val="footer"/>
    <w:basedOn w:val="a"/>
    <w:link w:val="Char0"/>
    <w:uiPriority w:val="99"/>
    <w:unhideWhenUsed/>
    <w:rsid w:val="00124151"/>
    <w:pPr>
      <w:tabs>
        <w:tab w:val="center" w:pos="4153"/>
        <w:tab w:val="right" w:pos="8306"/>
      </w:tabs>
      <w:spacing w:after="0" w:line="240" w:lineRule="auto"/>
    </w:pPr>
  </w:style>
  <w:style w:type="character" w:customStyle="1" w:styleId="Char0">
    <w:name w:val="Υποσέλιδο Char"/>
    <w:basedOn w:val="a0"/>
    <w:link w:val="a4"/>
    <w:uiPriority w:val="99"/>
    <w:rsid w:val="00124151"/>
    <w:rPr>
      <w:rFonts w:ascii="Tahoma" w:eastAsia="Tahoma" w:hAnsi="Tahoma" w:cs="Tahoma"/>
      <w:color w:val="000000"/>
      <w:sz w:val="20"/>
    </w:rPr>
  </w:style>
  <w:style w:type="character" w:styleId="-">
    <w:name w:val="Hyperlink"/>
    <w:uiPriority w:val="99"/>
    <w:semiHidden/>
    <w:unhideWhenUsed/>
    <w:rsid w:val="00124151"/>
    <w:rPr>
      <w:color w:val="0000FF"/>
      <w:u w:val="single"/>
    </w:rPr>
  </w:style>
  <w:style w:type="character" w:styleId="a5">
    <w:name w:val="Emphasis"/>
    <w:uiPriority w:val="20"/>
    <w:qFormat/>
    <w:rsid w:val="00124151"/>
    <w:rPr>
      <w:i/>
      <w:iCs/>
    </w:rPr>
  </w:style>
  <w:style w:type="paragraph" w:styleId="a6">
    <w:name w:val="No Spacing"/>
    <w:uiPriority w:val="1"/>
    <w:qFormat/>
    <w:rsid w:val="00124151"/>
    <w:pPr>
      <w:spacing w:after="0" w:line="240" w:lineRule="auto"/>
    </w:pPr>
    <w:rPr>
      <w:rFonts w:ascii="Calibri" w:eastAsia="Calibri" w:hAnsi="Calibri" w:cs="Times New Roman"/>
    </w:rPr>
  </w:style>
  <w:style w:type="paragraph" w:styleId="a7">
    <w:name w:val="footnote text"/>
    <w:basedOn w:val="a"/>
    <w:link w:val="Char1"/>
    <w:uiPriority w:val="99"/>
    <w:semiHidden/>
    <w:unhideWhenUsed/>
    <w:rsid w:val="00822816"/>
    <w:pPr>
      <w:spacing w:after="0" w:line="240" w:lineRule="auto"/>
    </w:pPr>
    <w:rPr>
      <w:szCs w:val="20"/>
    </w:rPr>
  </w:style>
  <w:style w:type="character" w:customStyle="1" w:styleId="Char1">
    <w:name w:val="Κείμενο υποσημείωσης Char"/>
    <w:basedOn w:val="a0"/>
    <w:link w:val="a7"/>
    <w:uiPriority w:val="99"/>
    <w:semiHidden/>
    <w:rsid w:val="00822816"/>
    <w:rPr>
      <w:rFonts w:ascii="Tahoma" w:eastAsia="Tahoma" w:hAnsi="Tahoma" w:cs="Tahoma"/>
      <w:color w:val="000000"/>
      <w:sz w:val="20"/>
      <w:szCs w:val="20"/>
    </w:rPr>
  </w:style>
  <w:style w:type="character" w:styleId="a8">
    <w:name w:val="footnote reference"/>
    <w:basedOn w:val="a0"/>
    <w:uiPriority w:val="99"/>
    <w:semiHidden/>
    <w:unhideWhenUsed/>
    <w:rsid w:val="00822816"/>
    <w:rPr>
      <w:vertAlign w:val="superscript"/>
    </w:rPr>
  </w:style>
  <w:style w:type="paragraph" w:styleId="a9">
    <w:name w:val="List Paragraph"/>
    <w:basedOn w:val="a"/>
    <w:uiPriority w:val="34"/>
    <w:qFormat/>
    <w:rsid w:val="00D32D30"/>
    <w:pPr>
      <w:spacing w:after="0" w:line="240" w:lineRule="auto"/>
      <w:ind w:left="720" w:firstLine="0"/>
    </w:pPr>
    <w:rPr>
      <w:rFonts w:ascii="Calibri" w:eastAsia="Calibri" w:hAnsi="Calibri" w:cs="Calibri"/>
      <w:color w:val="auto"/>
      <w:sz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41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WZ5B1zOe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DAE6-57F8-4D5D-8505-F2DD4F60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2268</Words>
  <Characters>12252</Characters>
  <Application>Microsoft Office Word</Application>
  <DocSecurity>0</DocSecurity>
  <Lines>102</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Ilias Mamalis</cp:lastModifiedBy>
  <cp:revision>2</cp:revision>
  <cp:lastPrinted>2020-04-13T09:24:00Z</cp:lastPrinted>
  <dcterms:created xsi:type="dcterms:W3CDTF">2020-09-23T12:48:00Z</dcterms:created>
  <dcterms:modified xsi:type="dcterms:W3CDTF">2020-09-23T12:48:00Z</dcterms:modified>
</cp:coreProperties>
</file>